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C6830" w14:textId="1E324EFD" w:rsidR="00342458" w:rsidRDefault="000F4FF6" w:rsidP="00375902">
      <w:pPr>
        <w:rPr>
          <w:rStyle w:val="PlaceholderText"/>
          <w:rFonts w:eastAsia="Calibri"/>
          <w:color w:val="0F2D52"/>
          <w:sz w:val="56"/>
          <w:szCs w:val="160"/>
        </w:rPr>
      </w:pPr>
      <w:r>
        <w:rPr>
          <w:noProof/>
          <w:lang w:eastAsia="en-AU"/>
        </w:rPr>
        <w:drawing>
          <wp:anchor distT="0" distB="0" distL="114300" distR="114300" simplePos="0" relativeHeight="251658240" behindDoc="1" locked="1" layoutInCell="0" allowOverlap="0" wp14:anchorId="33E551AC" wp14:editId="28A06022">
            <wp:simplePos x="0" y="0"/>
            <wp:positionH relativeFrom="column">
              <wp:posOffset>5236845</wp:posOffset>
            </wp:positionH>
            <wp:positionV relativeFrom="page">
              <wp:posOffset>590550</wp:posOffset>
            </wp:positionV>
            <wp:extent cx="1181100" cy="46736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535371" name="NHVR NAVY logo (no tag).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1100" cy="467360"/>
                    </a:xfrm>
                    <a:prstGeom prst="rect">
                      <a:avLst/>
                    </a:prstGeom>
                  </pic:spPr>
                </pic:pic>
              </a:graphicData>
            </a:graphic>
            <wp14:sizeRelH relativeFrom="page">
              <wp14:pctWidth>0</wp14:pctWidth>
            </wp14:sizeRelH>
            <wp14:sizeRelV relativeFrom="page">
              <wp14:pctHeight>0</wp14:pctHeight>
            </wp14:sizeRelV>
          </wp:anchor>
        </w:drawing>
      </w:r>
      <w:r w:rsidR="00375902">
        <w:rPr>
          <w:rStyle w:val="PlaceholderText"/>
          <w:rFonts w:eastAsia="Calibri"/>
          <w:color w:val="0F2D52"/>
          <w:sz w:val="56"/>
          <w:szCs w:val="160"/>
        </w:rPr>
        <w:t>M</w:t>
      </w:r>
      <w:r w:rsidR="007A3912" w:rsidRPr="00342458">
        <w:rPr>
          <w:rStyle w:val="PlaceholderText"/>
          <w:rFonts w:eastAsia="Calibri"/>
          <w:color w:val="0F2D52"/>
          <w:sz w:val="56"/>
          <w:szCs w:val="160"/>
        </w:rPr>
        <w:t xml:space="preserve">aster Code of Practice </w:t>
      </w:r>
      <w:r w:rsidR="00342458">
        <w:rPr>
          <w:rStyle w:val="PlaceholderText"/>
          <w:rFonts w:eastAsia="Calibri"/>
          <w:color w:val="0F2D52"/>
          <w:sz w:val="56"/>
          <w:szCs w:val="160"/>
        </w:rPr>
        <w:t>Review</w:t>
      </w:r>
    </w:p>
    <w:p w14:paraId="2DFF741F" w14:textId="16495215" w:rsidR="00342458" w:rsidRPr="00342458" w:rsidRDefault="00472145" w:rsidP="00342458">
      <w:pPr>
        <w:pStyle w:val="Title"/>
        <w:rPr>
          <w:rStyle w:val="PlaceholderText"/>
          <w:rFonts w:eastAsia="Calibri"/>
          <w:color w:val="0F2D52"/>
          <w:sz w:val="40"/>
          <w:szCs w:val="40"/>
        </w:rPr>
      </w:pPr>
      <w:r w:rsidRPr="00375902">
        <w:rPr>
          <w:bCs/>
          <w:sz w:val="44"/>
        </w:rPr>
        <w:t>Public consultation</w:t>
      </w:r>
      <w:r>
        <w:rPr>
          <w:b/>
          <w:sz w:val="44"/>
        </w:rPr>
        <w:t xml:space="preserve"> </w:t>
      </w:r>
      <w:r w:rsidR="00A942F4">
        <w:rPr>
          <w:rStyle w:val="PlaceholderText"/>
          <w:rFonts w:eastAsia="Calibri"/>
          <w:color w:val="0F2D52"/>
          <w:sz w:val="40"/>
          <w:szCs w:val="40"/>
        </w:rPr>
        <w:t>– Feedback Form</w:t>
      </w:r>
    </w:p>
    <w:p w14:paraId="7C48ED5D" w14:textId="77777777" w:rsidR="00E34B20" w:rsidRDefault="00E34B20" w:rsidP="000D691E">
      <w:pPr>
        <w:pStyle w:val="Title"/>
        <w:rPr>
          <w:bCs/>
          <w:sz w:val="28"/>
          <w:szCs w:val="36"/>
        </w:rPr>
      </w:pPr>
    </w:p>
    <w:p w14:paraId="4FF0B7CD" w14:textId="4979B0D0" w:rsidR="00CE3880" w:rsidRDefault="001A680D" w:rsidP="004D687A">
      <w:pPr>
        <w:pStyle w:val="Title"/>
        <w:rPr>
          <w:bCs/>
          <w:sz w:val="28"/>
          <w:szCs w:val="36"/>
        </w:rPr>
      </w:pPr>
      <w:r>
        <w:rPr>
          <w:bCs/>
          <w:sz w:val="28"/>
          <w:szCs w:val="36"/>
        </w:rPr>
        <w:t>We invite feedback and comment from any person or organisation with an interest in heavy vehicle safety.</w:t>
      </w:r>
      <w:r w:rsidR="008013BF">
        <w:rPr>
          <w:bCs/>
          <w:sz w:val="28"/>
          <w:szCs w:val="36"/>
        </w:rPr>
        <w:t xml:space="preserve"> It is recommended t</w:t>
      </w:r>
      <w:r w:rsidR="009F3592">
        <w:rPr>
          <w:bCs/>
          <w:sz w:val="28"/>
          <w:szCs w:val="36"/>
        </w:rPr>
        <w:t>hat you</w:t>
      </w:r>
      <w:r w:rsidR="008013BF">
        <w:rPr>
          <w:bCs/>
          <w:sz w:val="28"/>
          <w:szCs w:val="36"/>
        </w:rPr>
        <w:t xml:space="preserve"> read the introductory sections of the </w:t>
      </w:r>
      <w:r w:rsidR="009F3592">
        <w:rPr>
          <w:bCs/>
          <w:sz w:val="28"/>
          <w:szCs w:val="36"/>
        </w:rPr>
        <w:t>draft code</w:t>
      </w:r>
      <w:r w:rsidR="008013BF">
        <w:rPr>
          <w:bCs/>
          <w:sz w:val="28"/>
          <w:szCs w:val="36"/>
        </w:rPr>
        <w:t xml:space="preserve"> before providing detailed feedback </w:t>
      </w:r>
      <w:r w:rsidR="00905B69">
        <w:rPr>
          <w:bCs/>
          <w:sz w:val="28"/>
          <w:szCs w:val="36"/>
        </w:rPr>
        <w:t xml:space="preserve">about </w:t>
      </w:r>
      <w:r w:rsidR="00E82F8A">
        <w:rPr>
          <w:bCs/>
          <w:sz w:val="28"/>
          <w:szCs w:val="36"/>
        </w:rPr>
        <w:t>suggested controls.</w:t>
      </w:r>
    </w:p>
    <w:p w14:paraId="18353B84" w14:textId="77777777" w:rsidR="004D687A" w:rsidRDefault="004D687A" w:rsidP="004D687A">
      <w:pPr>
        <w:pStyle w:val="BodyText"/>
      </w:pPr>
    </w:p>
    <w:p w14:paraId="1684A87D" w14:textId="29FC273A" w:rsidR="00D15C0F" w:rsidRDefault="0093061A" w:rsidP="004D687A">
      <w:pPr>
        <w:pStyle w:val="BodyText"/>
        <w:rPr>
          <w:bCs/>
          <w:color w:val="0F2D52" w:themeColor="text2"/>
          <w:sz w:val="28"/>
          <w:szCs w:val="36"/>
        </w:rPr>
      </w:pPr>
      <w:r w:rsidRPr="00A02DE8">
        <w:rPr>
          <w:bCs/>
          <w:color w:val="0F2D52" w:themeColor="text2"/>
          <w:sz w:val="28"/>
          <w:szCs w:val="36"/>
        </w:rPr>
        <w:t xml:space="preserve">To guide your feedback, please </w:t>
      </w:r>
      <w:r w:rsidR="00A02DE8" w:rsidRPr="00A02DE8">
        <w:rPr>
          <w:bCs/>
          <w:color w:val="0F2D52" w:themeColor="text2"/>
          <w:sz w:val="28"/>
          <w:szCs w:val="36"/>
        </w:rPr>
        <w:t>respond to the</w:t>
      </w:r>
      <w:r w:rsidR="00F954D1">
        <w:rPr>
          <w:bCs/>
          <w:color w:val="0F2D52" w:themeColor="text2"/>
          <w:sz w:val="28"/>
          <w:szCs w:val="36"/>
        </w:rPr>
        <w:t>se</w:t>
      </w:r>
      <w:r w:rsidR="00A02DE8" w:rsidRPr="00A02DE8">
        <w:rPr>
          <w:bCs/>
          <w:color w:val="0F2D52" w:themeColor="text2"/>
          <w:sz w:val="28"/>
          <w:szCs w:val="36"/>
        </w:rPr>
        <w:t xml:space="preserve"> questions where relevant:</w:t>
      </w:r>
    </w:p>
    <w:p w14:paraId="59B100C1" w14:textId="7C642C15" w:rsidR="00A02DE8" w:rsidRPr="00A11B74" w:rsidRDefault="00A02DE8" w:rsidP="00D15C0F">
      <w:pPr>
        <w:pStyle w:val="BodyText"/>
        <w:numPr>
          <w:ilvl w:val="0"/>
          <w:numId w:val="23"/>
        </w:numPr>
        <w:rPr>
          <w:color w:val="auto"/>
          <w:sz w:val="28"/>
          <w:szCs w:val="32"/>
        </w:rPr>
      </w:pPr>
      <w:r w:rsidRPr="00A11B74">
        <w:rPr>
          <w:color w:val="auto"/>
          <w:sz w:val="28"/>
          <w:szCs w:val="32"/>
        </w:rPr>
        <w:t xml:space="preserve">Is the document </w:t>
      </w:r>
      <w:r w:rsidR="00E759A4" w:rsidRPr="00A11B74">
        <w:rPr>
          <w:color w:val="auto"/>
          <w:sz w:val="28"/>
          <w:szCs w:val="32"/>
        </w:rPr>
        <w:t xml:space="preserve">well-structured and </w:t>
      </w:r>
      <w:r w:rsidRPr="00A11B74">
        <w:rPr>
          <w:color w:val="auto"/>
          <w:sz w:val="28"/>
          <w:szCs w:val="32"/>
        </w:rPr>
        <w:t xml:space="preserve">easy to </w:t>
      </w:r>
      <w:r w:rsidR="00E759A4" w:rsidRPr="00A11B74">
        <w:rPr>
          <w:color w:val="auto"/>
          <w:sz w:val="28"/>
          <w:szCs w:val="32"/>
        </w:rPr>
        <w:t>read and follow?</w:t>
      </w:r>
    </w:p>
    <w:p w14:paraId="1F43D761" w14:textId="2F72E93C" w:rsidR="00A02DE8" w:rsidRPr="00A11B74" w:rsidRDefault="00A02DE8" w:rsidP="00D15C0F">
      <w:pPr>
        <w:pStyle w:val="BodyText"/>
        <w:numPr>
          <w:ilvl w:val="0"/>
          <w:numId w:val="23"/>
        </w:numPr>
        <w:rPr>
          <w:color w:val="auto"/>
          <w:sz w:val="28"/>
          <w:szCs w:val="32"/>
        </w:rPr>
      </w:pPr>
      <w:r w:rsidRPr="00A11B74">
        <w:rPr>
          <w:color w:val="auto"/>
          <w:sz w:val="28"/>
          <w:szCs w:val="32"/>
        </w:rPr>
        <w:t>Is it clear how the code applies to you, your business or your industry?</w:t>
      </w:r>
    </w:p>
    <w:p w14:paraId="0123A333" w14:textId="179BF800" w:rsidR="00E759A4" w:rsidRPr="00A11B74" w:rsidRDefault="00E759A4" w:rsidP="00D15C0F">
      <w:pPr>
        <w:pStyle w:val="BodyText"/>
        <w:numPr>
          <w:ilvl w:val="0"/>
          <w:numId w:val="23"/>
        </w:numPr>
        <w:rPr>
          <w:color w:val="auto"/>
          <w:sz w:val="28"/>
          <w:szCs w:val="32"/>
        </w:rPr>
      </w:pPr>
      <w:r w:rsidRPr="00A11B74">
        <w:rPr>
          <w:color w:val="auto"/>
          <w:sz w:val="28"/>
          <w:szCs w:val="32"/>
        </w:rPr>
        <w:t xml:space="preserve">Is the list of Activities complete? If not, what is missing? </w:t>
      </w:r>
    </w:p>
    <w:p w14:paraId="3FBDEB1A" w14:textId="77777777" w:rsidR="007E7015" w:rsidRPr="00A11B74" w:rsidRDefault="007E7015" w:rsidP="00D15C0F">
      <w:pPr>
        <w:pStyle w:val="BodyText"/>
        <w:numPr>
          <w:ilvl w:val="0"/>
          <w:numId w:val="23"/>
        </w:numPr>
        <w:rPr>
          <w:color w:val="auto"/>
          <w:sz w:val="28"/>
          <w:szCs w:val="32"/>
        </w:rPr>
      </w:pPr>
      <w:r w:rsidRPr="00A11B74">
        <w:rPr>
          <w:color w:val="auto"/>
          <w:sz w:val="28"/>
          <w:szCs w:val="32"/>
        </w:rPr>
        <w:t>Is the list of Hazards complete? If not, what is missing?</w:t>
      </w:r>
    </w:p>
    <w:p w14:paraId="7C55D37D" w14:textId="77777777" w:rsidR="007E7015" w:rsidRPr="00A11B74" w:rsidRDefault="007E7015" w:rsidP="00D15C0F">
      <w:pPr>
        <w:pStyle w:val="BodyText"/>
        <w:numPr>
          <w:ilvl w:val="0"/>
          <w:numId w:val="23"/>
        </w:numPr>
        <w:rPr>
          <w:color w:val="auto"/>
          <w:sz w:val="28"/>
          <w:szCs w:val="32"/>
        </w:rPr>
      </w:pPr>
      <w:r w:rsidRPr="00A11B74">
        <w:rPr>
          <w:color w:val="auto"/>
          <w:sz w:val="28"/>
          <w:szCs w:val="32"/>
        </w:rPr>
        <w:t xml:space="preserve">Is the list of Risks complete? If not, what is missing? </w:t>
      </w:r>
    </w:p>
    <w:p w14:paraId="5137A31E" w14:textId="1C1A25A1" w:rsidR="00011A7D" w:rsidRPr="00A11B74" w:rsidRDefault="00011A7D" w:rsidP="00011A7D">
      <w:pPr>
        <w:pStyle w:val="BodyText"/>
        <w:numPr>
          <w:ilvl w:val="0"/>
          <w:numId w:val="23"/>
        </w:numPr>
        <w:rPr>
          <w:color w:val="auto"/>
          <w:sz w:val="28"/>
          <w:szCs w:val="32"/>
        </w:rPr>
      </w:pPr>
      <w:r w:rsidRPr="00A11B74">
        <w:rPr>
          <w:color w:val="auto"/>
          <w:sz w:val="28"/>
          <w:szCs w:val="32"/>
        </w:rPr>
        <w:t xml:space="preserve">Is the list of Controls complete? If not, what is missing?  </w:t>
      </w:r>
    </w:p>
    <w:p w14:paraId="6CC0D31C" w14:textId="16D2CBFE" w:rsidR="00A02DE8" w:rsidRPr="00A11B74" w:rsidRDefault="00A02DE8" w:rsidP="00D15C0F">
      <w:pPr>
        <w:pStyle w:val="BodyText"/>
        <w:numPr>
          <w:ilvl w:val="0"/>
          <w:numId w:val="23"/>
        </w:numPr>
        <w:rPr>
          <w:color w:val="auto"/>
          <w:sz w:val="28"/>
          <w:szCs w:val="32"/>
        </w:rPr>
      </w:pPr>
      <w:r w:rsidRPr="00A11B74">
        <w:rPr>
          <w:color w:val="auto"/>
          <w:sz w:val="28"/>
          <w:szCs w:val="32"/>
        </w:rPr>
        <w:t xml:space="preserve">Are the suggested </w:t>
      </w:r>
      <w:r w:rsidR="00D15C0F" w:rsidRPr="00A11B74">
        <w:rPr>
          <w:color w:val="auto"/>
          <w:sz w:val="28"/>
          <w:szCs w:val="32"/>
        </w:rPr>
        <w:t>C</w:t>
      </w:r>
      <w:r w:rsidRPr="00A11B74">
        <w:rPr>
          <w:color w:val="auto"/>
          <w:sz w:val="28"/>
          <w:szCs w:val="32"/>
        </w:rPr>
        <w:t xml:space="preserve">ontrols appropriate for risks and hazards?   </w:t>
      </w:r>
    </w:p>
    <w:p w14:paraId="194BC99A" w14:textId="77777777" w:rsidR="00C17B3B" w:rsidRPr="00A11B74" w:rsidRDefault="00D15C0F" w:rsidP="00D15C0F">
      <w:pPr>
        <w:pStyle w:val="BodyText"/>
        <w:numPr>
          <w:ilvl w:val="0"/>
          <w:numId w:val="23"/>
        </w:numPr>
        <w:rPr>
          <w:color w:val="auto"/>
          <w:sz w:val="28"/>
          <w:szCs w:val="32"/>
        </w:rPr>
      </w:pPr>
      <w:r w:rsidRPr="00A11B74">
        <w:rPr>
          <w:color w:val="auto"/>
          <w:sz w:val="28"/>
          <w:szCs w:val="32"/>
        </w:rPr>
        <w:t>Is there content that should be removed?</w:t>
      </w:r>
    </w:p>
    <w:p w14:paraId="4EAD1B14" w14:textId="166002E5" w:rsidR="00A02DE8" w:rsidRPr="00A11B74" w:rsidRDefault="00C17B3B" w:rsidP="00D15C0F">
      <w:pPr>
        <w:pStyle w:val="BodyText"/>
        <w:numPr>
          <w:ilvl w:val="0"/>
          <w:numId w:val="23"/>
        </w:numPr>
        <w:rPr>
          <w:color w:val="auto"/>
          <w:sz w:val="28"/>
          <w:szCs w:val="32"/>
        </w:rPr>
      </w:pPr>
      <w:r w:rsidRPr="00A11B74">
        <w:rPr>
          <w:color w:val="auto"/>
          <w:sz w:val="28"/>
          <w:szCs w:val="32"/>
        </w:rPr>
        <w:t>Will the information help you to identify, assess and control risks?</w:t>
      </w:r>
      <w:r w:rsidR="00A02DE8" w:rsidRPr="00A11B74">
        <w:rPr>
          <w:color w:val="auto"/>
          <w:sz w:val="28"/>
          <w:szCs w:val="32"/>
        </w:rPr>
        <w:t xml:space="preserve"> </w:t>
      </w:r>
      <w:r w:rsidR="00A02DE8" w:rsidRPr="00A11B74">
        <w:rPr>
          <w:color w:val="auto"/>
          <w:sz w:val="28"/>
          <w:szCs w:val="32"/>
        </w:rPr>
        <w:tab/>
      </w:r>
    </w:p>
    <w:p w14:paraId="38B31833" w14:textId="638A60B6" w:rsidR="00A02DE8" w:rsidRPr="00A11B74" w:rsidRDefault="00A02DE8" w:rsidP="00D15C0F">
      <w:pPr>
        <w:pStyle w:val="BodyText"/>
        <w:numPr>
          <w:ilvl w:val="0"/>
          <w:numId w:val="23"/>
        </w:numPr>
        <w:rPr>
          <w:color w:val="auto"/>
          <w:sz w:val="28"/>
          <w:szCs w:val="32"/>
        </w:rPr>
      </w:pPr>
      <w:r w:rsidRPr="00A11B74">
        <w:rPr>
          <w:color w:val="auto"/>
          <w:sz w:val="28"/>
          <w:szCs w:val="32"/>
        </w:rPr>
        <w:t xml:space="preserve">Any other comments? </w:t>
      </w:r>
    </w:p>
    <w:p w14:paraId="5AD69FC3" w14:textId="75C00DE8" w:rsidR="00CE3880" w:rsidRPr="00CE3880" w:rsidRDefault="00CE3880" w:rsidP="00CE3880">
      <w:pPr>
        <w:pStyle w:val="BodyText"/>
      </w:pPr>
    </w:p>
    <w:p w14:paraId="6FC5787B" w14:textId="52A0BA0B" w:rsidR="00EA6EAB" w:rsidRDefault="00F954D1" w:rsidP="000D691E">
      <w:pPr>
        <w:pStyle w:val="Title"/>
        <w:rPr>
          <w:bCs/>
          <w:sz w:val="28"/>
          <w:szCs w:val="36"/>
        </w:rPr>
      </w:pPr>
      <w:r>
        <w:rPr>
          <w:bCs/>
          <w:sz w:val="28"/>
          <w:szCs w:val="36"/>
        </w:rPr>
        <w:t xml:space="preserve">You may provide feedback in any </w:t>
      </w:r>
      <w:r w:rsidR="00602BB5">
        <w:rPr>
          <w:bCs/>
          <w:sz w:val="28"/>
          <w:szCs w:val="36"/>
        </w:rPr>
        <w:t>written form, including by using th</w:t>
      </w:r>
      <w:r w:rsidR="002B02AD">
        <w:rPr>
          <w:bCs/>
          <w:sz w:val="28"/>
          <w:szCs w:val="36"/>
        </w:rPr>
        <w:t>is</w:t>
      </w:r>
      <w:r w:rsidR="00602BB5">
        <w:rPr>
          <w:bCs/>
          <w:sz w:val="28"/>
          <w:szCs w:val="36"/>
        </w:rPr>
        <w:t xml:space="preserve"> Feedback Form</w:t>
      </w:r>
      <w:r w:rsidR="007E15DD">
        <w:rPr>
          <w:bCs/>
          <w:sz w:val="28"/>
          <w:szCs w:val="36"/>
        </w:rPr>
        <w:t xml:space="preserve"> or </w:t>
      </w:r>
      <w:r w:rsidR="00602BB5">
        <w:rPr>
          <w:bCs/>
          <w:sz w:val="28"/>
          <w:szCs w:val="36"/>
        </w:rPr>
        <w:t>by sending a separate document</w:t>
      </w:r>
      <w:r w:rsidR="007E15DD">
        <w:rPr>
          <w:bCs/>
          <w:sz w:val="28"/>
          <w:szCs w:val="36"/>
        </w:rPr>
        <w:t xml:space="preserve">. </w:t>
      </w:r>
      <w:r w:rsidR="00C45648">
        <w:rPr>
          <w:bCs/>
          <w:sz w:val="28"/>
          <w:szCs w:val="36"/>
        </w:rPr>
        <w:t xml:space="preserve">You may also </w:t>
      </w:r>
      <w:r w:rsidR="00602BB5">
        <w:rPr>
          <w:bCs/>
          <w:sz w:val="28"/>
          <w:szCs w:val="36"/>
        </w:rPr>
        <w:t>download the draft code</w:t>
      </w:r>
      <w:r w:rsidR="001A1BF5">
        <w:rPr>
          <w:bCs/>
          <w:sz w:val="28"/>
          <w:szCs w:val="36"/>
        </w:rPr>
        <w:t xml:space="preserve">, </w:t>
      </w:r>
      <w:r w:rsidR="00C45648">
        <w:rPr>
          <w:bCs/>
          <w:sz w:val="28"/>
          <w:szCs w:val="36"/>
        </w:rPr>
        <w:t xml:space="preserve">insert comments and track changes, </w:t>
      </w:r>
      <w:r w:rsidR="001A1BF5">
        <w:rPr>
          <w:bCs/>
          <w:sz w:val="28"/>
          <w:szCs w:val="36"/>
        </w:rPr>
        <w:t xml:space="preserve">and return </w:t>
      </w:r>
      <w:r w:rsidR="0024733F">
        <w:rPr>
          <w:bCs/>
          <w:sz w:val="28"/>
          <w:szCs w:val="36"/>
        </w:rPr>
        <w:t>the document to NVHR. This method may be preferred where there is substantial or detailed commentary.</w:t>
      </w:r>
      <w:r w:rsidR="00EA6EAB">
        <w:rPr>
          <w:bCs/>
          <w:sz w:val="28"/>
          <w:szCs w:val="36"/>
        </w:rPr>
        <w:t xml:space="preserve"> </w:t>
      </w:r>
    </w:p>
    <w:p w14:paraId="5A711C3D" w14:textId="77777777" w:rsidR="00E34B20" w:rsidRDefault="00E34B20" w:rsidP="00205118">
      <w:pPr>
        <w:pStyle w:val="Title"/>
        <w:rPr>
          <w:bCs/>
          <w:sz w:val="28"/>
          <w:szCs w:val="36"/>
        </w:rPr>
      </w:pPr>
    </w:p>
    <w:p w14:paraId="4CFEB603" w14:textId="5BC95BD4" w:rsidR="00A560ED" w:rsidRDefault="004523EE" w:rsidP="00205118">
      <w:pPr>
        <w:pStyle w:val="Title"/>
        <w:rPr>
          <w:bCs/>
          <w:sz w:val="28"/>
          <w:szCs w:val="36"/>
        </w:rPr>
      </w:pPr>
      <w:r>
        <w:rPr>
          <w:bCs/>
          <w:sz w:val="28"/>
          <w:szCs w:val="36"/>
        </w:rPr>
        <w:t xml:space="preserve">All </w:t>
      </w:r>
      <w:r w:rsidR="001B6982">
        <w:rPr>
          <w:bCs/>
          <w:sz w:val="28"/>
          <w:szCs w:val="36"/>
        </w:rPr>
        <w:t xml:space="preserve">feedback should be emailed to </w:t>
      </w:r>
      <w:hyperlink r:id="rId14" w:history="1">
        <w:r w:rsidR="001B6982" w:rsidRPr="009930C8">
          <w:rPr>
            <w:rStyle w:val="Hyperlink"/>
            <w:bCs/>
            <w:sz w:val="28"/>
            <w:szCs w:val="36"/>
          </w:rPr>
          <w:t>codes@nhvr.gov.au</w:t>
        </w:r>
      </w:hyperlink>
      <w:r>
        <w:rPr>
          <w:bCs/>
          <w:sz w:val="28"/>
          <w:szCs w:val="36"/>
        </w:rPr>
        <w:t xml:space="preserve"> or posted to NHVR</w:t>
      </w:r>
      <w:r w:rsidR="00AB7CAD">
        <w:rPr>
          <w:bCs/>
          <w:sz w:val="28"/>
          <w:szCs w:val="36"/>
        </w:rPr>
        <w:t>:</w:t>
      </w:r>
      <w:r>
        <w:rPr>
          <w:bCs/>
          <w:sz w:val="28"/>
          <w:szCs w:val="36"/>
        </w:rPr>
        <w:t xml:space="preserve"> </w:t>
      </w:r>
      <w:r w:rsidR="00AB7CAD">
        <w:rPr>
          <w:bCs/>
          <w:sz w:val="28"/>
          <w:szCs w:val="36"/>
        </w:rPr>
        <w:t xml:space="preserve">Safety Duties and Codes, PO Box </w:t>
      </w:r>
      <w:r w:rsidR="00297EBF">
        <w:rPr>
          <w:bCs/>
          <w:sz w:val="28"/>
          <w:szCs w:val="36"/>
        </w:rPr>
        <w:t>492</w:t>
      </w:r>
      <w:r w:rsidR="00A560ED">
        <w:rPr>
          <w:bCs/>
          <w:sz w:val="28"/>
          <w:szCs w:val="36"/>
        </w:rPr>
        <w:t>, FORTITUDE VALLEY Q</w:t>
      </w:r>
      <w:r w:rsidR="00467E40">
        <w:rPr>
          <w:bCs/>
          <w:sz w:val="28"/>
          <w:szCs w:val="36"/>
        </w:rPr>
        <w:t>LD</w:t>
      </w:r>
      <w:r w:rsidR="00A560ED">
        <w:rPr>
          <w:bCs/>
          <w:sz w:val="28"/>
          <w:szCs w:val="36"/>
        </w:rPr>
        <w:t xml:space="preserve"> 4006. </w:t>
      </w:r>
    </w:p>
    <w:p w14:paraId="32B37D9E" w14:textId="77777777" w:rsidR="00A560ED" w:rsidRDefault="00A560ED" w:rsidP="00205118">
      <w:pPr>
        <w:pStyle w:val="Title"/>
        <w:rPr>
          <w:bCs/>
          <w:sz w:val="28"/>
          <w:szCs w:val="36"/>
        </w:rPr>
      </w:pPr>
    </w:p>
    <w:p w14:paraId="54D45307" w14:textId="77777777" w:rsidR="00EA6EAB" w:rsidRDefault="00EA6EAB" w:rsidP="000D691E">
      <w:pPr>
        <w:pStyle w:val="Title"/>
        <w:rPr>
          <w:b/>
          <w:sz w:val="44"/>
        </w:rPr>
      </w:pPr>
    </w:p>
    <w:p w14:paraId="4B98341F" w14:textId="77777777" w:rsidR="00EA6EAB" w:rsidRDefault="00EA6EAB" w:rsidP="000D691E">
      <w:pPr>
        <w:pStyle w:val="Title"/>
        <w:rPr>
          <w:b/>
          <w:sz w:val="44"/>
        </w:rPr>
      </w:pPr>
    </w:p>
    <w:p w14:paraId="52FDD28E" w14:textId="77777777" w:rsidR="00A11B74" w:rsidRDefault="00A11B74" w:rsidP="000D691E">
      <w:pPr>
        <w:pStyle w:val="Title"/>
        <w:rPr>
          <w:b/>
          <w:sz w:val="44"/>
        </w:rPr>
      </w:pPr>
    </w:p>
    <w:p w14:paraId="27D1CF8B" w14:textId="61C80F3F" w:rsidR="000F4FF6" w:rsidRDefault="000F4FF6" w:rsidP="000D691E">
      <w:pPr>
        <w:pStyle w:val="Title"/>
      </w:pPr>
      <w:r w:rsidRPr="000F4FF6">
        <w:rPr>
          <w:b/>
          <w:sz w:val="44"/>
        </w:rPr>
        <w:lastRenderedPageBreak/>
        <w:t>Feedback</w:t>
      </w:r>
      <w:r w:rsidR="00E07AC9" w:rsidRPr="000F4FF6">
        <w:rPr>
          <w:b/>
          <w:sz w:val="44"/>
        </w:rPr>
        <w:t xml:space="preserve"> </w:t>
      </w:r>
      <w:r w:rsidR="005A1357">
        <w:rPr>
          <w:b/>
          <w:sz w:val="44"/>
        </w:rPr>
        <w:t>Form</w:t>
      </w:r>
    </w:p>
    <w:p w14:paraId="3713C3BD" w14:textId="7F2A05A9" w:rsidR="000D691E" w:rsidRDefault="000D691E" w:rsidP="000D691E">
      <w:pPr>
        <w:pStyle w:val="Heading1"/>
        <w:numPr>
          <w:ilvl w:val="0"/>
          <w:numId w:val="0"/>
        </w:numPr>
        <w:ind w:left="432" w:hanging="432"/>
        <w:rPr>
          <w:sz w:val="28"/>
        </w:rPr>
      </w:pPr>
      <w:r>
        <w:rPr>
          <w:sz w:val="28"/>
        </w:rPr>
        <w:t>Organisation:</w:t>
      </w:r>
      <w:r w:rsidR="00BB3E16">
        <w:rPr>
          <w:sz w:val="28"/>
        </w:rPr>
        <w:tab/>
      </w:r>
      <w:r w:rsidR="00BB3E16">
        <w:rPr>
          <w:sz w:val="28"/>
        </w:rPr>
        <w:tab/>
      </w:r>
      <w:r w:rsidR="00BB3E16">
        <w:rPr>
          <w:sz w:val="28"/>
        </w:rPr>
        <w:tab/>
      </w:r>
      <w:r w:rsidRPr="000D691E">
        <w:rPr>
          <w:sz w:val="28"/>
        </w:rPr>
        <w:t xml:space="preserve"> </w:t>
      </w:r>
      <w:r w:rsidR="00BB3E16">
        <w:rPr>
          <w:sz w:val="28"/>
        </w:rPr>
        <w:tab/>
      </w:r>
      <w:r w:rsidR="00BB3E16">
        <w:rPr>
          <w:sz w:val="28"/>
        </w:rPr>
        <w:tab/>
      </w:r>
      <w:r>
        <w:rPr>
          <w:sz w:val="28"/>
        </w:rPr>
        <w:t xml:space="preserve">Name: </w:t>
      </w:r>
    </w:p>
    <w:p w14:paraId="0C490500" w14:textId="03EDC88F" w:rsidR="000D691E" w:rsidRDefault="000D691E" w:rsidP="000D691E">
      <w:pPr>
        <w:pStyle w:val="Heading1"/>
        <w:numPr>
          <w:ilvl w:val="0"/>
          <w:numId w:val="0"/>
        </w:numPr>
        <w:ind w:left="432" w:hanging="432"/>
        <w:rPr>
          <w:sz w:val="28"/>
        </w:rPr>
      </w:pPr>
      <w:r>
        <w:rPr>
          <w:sz w:val="28"/>
        </w:rPr>
        <w:t>Email</w:t>
      </w:r>
      <w:r w:rsidR="00B84A5E">
        <w:rPr>
          <w:sz w:val="28"/>
        </w:rPr>
        <w:t>:</w:t>
      </w:r>
      <w:r w:rsidR="00BB3E16">
        <w:rPr>
          <w:sz w:val="28"/>
        </w:rPr>
        <w:t xml:space="preserve"> </w:t>
      </w:r>
      <w:r w:rsidR="00FE5CB1">
        <w:rPr>
          <w:sz w:val="28"/>
        </w:rPr>
        <w:t xml:space="preserve"> </w:t>
      </w:r>
      <w:r>
        <w:rPr>
          <w:sz w:val="28"/>
        </w:rPr>
        <w:t xml:space="preserve"> </w:t>
      </w:r>
      <w:r w:rsidR="00294D85">
        <w:rPr>
          <w:sz w:val="28"/>
        </w:rPr>
        <w:tab/>
      </w:r>
      <w:r w:rsidR="00294D85">
        <w:rPr>
          <w:sz w:val="28"/>
        </w:rPr>
        <w:tab/>
      </w:r>
      <w:r w:rsidR="00294D85">
        <w:rPr>
          <w:sz w:val="28"/>
        </w:rPr>
        <w:tab/>
      </w:r>
      <w:r w:rsidR="00294D85">
        <w:rPr>
          <w:sz w:val="28"/>
        </w:rPr>
        <w:tab/>
      </w:r>
      <w:r w:rsidR="00294D85">
        <w:rPr>
          <w:sz w:val="28"/>
        </w:rPr>
        <w:tab/>
      </w:r>
      <w:r w:rsidR="00294D85">
        <w:rPr>
          <w:sz w:val="28"/>
        </w:rPr>
        <w:tab/>
      </w:r>
      <w:r>
        <w:rPr>
          <w:sz w:val="28"/>
        </w:rPr>
        <w:t xml:space="preserve">Phone: </w:t>
      </w:r>
    </w:p>
    <w:tbl>
      <w:tblPr>
        <w:tblStyle w:val="LightList-Accent1"/>
        <w:tblW w:w="0" w:type="auto"/>
        <w:tblLook w:val="04A0" w:firstRow="1" w:lastRow="0" w:firstColumn="1" w:lastColumn="0" w:noHBand="0" w:noVBand="1"/>
      </w:tblPr>
      <w:tblGrid>
        <w:gridCol w:w="2461"/>
        <w:gridCol w:w="2169"/>
        <w:gridCol w:w="988"/>
        <w:gridCol w:w="4134"/>
      </w:tblGrid>
      <w:tr w:rsidR="00472145" w14:paraId="314620BB" w14:textId="77777777" w:rsidTr="008760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52" w:type="dxa"/>
            <w:gridSpan w:val="4"/>
            <w:shd w:val="clear" w:color="auto" w:fill="0F2D52" w:themeFill="text2"/>
          </w:tcPr>
          <w:p w14:paraId="431FAD3F" w14:textId="32513B80" w:rsidR="00472145" w:rsidRDefault="00472145" w:rsidP="00785286">
            <w:pPr>
              <w:pStyle w:val="BodyText"/>
              <w:rPr>
                <w:color w:val="FFFFFF" w:themeColor="background1"/>
                <w:lang w:val="en-US"/>
              </w:rPr>
            </w:pPr>
            <w:r>
              <w:rPr>
                <w:color w:val="FFFFFF" w:themeColor="background1"/>
                <w:lang w:val="en-US"/>
              </w:rPr>
              <w:t xml:space="preserve">General Questions </w:t>
            </w:r>
            <w:r w:rsidR="0087600C">
              <w:rPr>
                <w:color w:val="FFFFFF" w:themeColor="background1"/>
                <w:lang w:val="en-US"/>
              </w:rPr>
              <w:t xml:space="preserve"> </w:t>
            </w:r>
            <w:r>
              <w:rPr>
                <w:color w:val="FFFFFF" w:themeColor="background1"/>
                <w:lang w:val="en-US"/>
              </w:rPr>
              <w:t xml:space="preserve"> </w:t>
            </w:r>
          </w:p>
        </w:tc>
      </w:tr>
      <w:tr w:rsidR="005944BB" w14:paraId="2935425B" w14:textId="77777777" w:rsidTr="0030571D">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5618" w:type="dxa"/>
            <w:gridSpan w:val="3"/>
            <w:tcBorders>
              <w:right w:val="single" w:sz="4" w:space="0" w:color="86B8CB" w:themeColor="background2" w:themeTint="99"/>
            </w:tcBorders>
          </w:tcPr>
          <w:p w14:paraId="7355BA55" w14:textId="77777777" w:rsidR="00EA6EAB" w:rsidRPr="00920224" w:rsidRDefault="00EA6EAB" w:rsidP="00EA6EAB">
            <w:pPr>
              <w:pStyle w:val="BodyText"/>
              <w:rPr>
                <w:sz w:val="20"/>
                <w:szCs w:val="20"/>
              </w:rPr>
            </w:pPr>
            <w:r w:rsidRPr="00920224">
              <w:rPr>
                <w:sz w:val="20"/>
                <w:szCs w:val="20"/>
              </w:rPr>
              <w:t xml:space="preserve">Is the document well-structured and easy to read and follow?   </w:t>
            </w:r>
          </w:p>
          <w:p w14:paraId="6478BACD" w14:textId="298D30C0" w:rsidR="005944BB" w:rsidRPr="00920224" w:rsidRDefault="00B2344A" w:rsidP="00EA6EAB">
            <w:pPr>
              <w:pStyle w:val="BodyText"/>
              <w:rPr>
                <w:b w:val="0"/>
                <w:bCs w:val="0"/>
                <w:sz w:val="20"/>
                <w:szCs w:val="20"/>
                <w:lang w:val="en-US"/>
              </w:rPr>
            </w:pPr>
            <w:r w:rsidRPr="00C91D85">
              <w:rPr>
                <w:b w:val="0"/>
                <w:bCs w:val="0"/>
                <w:color w:val="auto"/>
                <w:sz w:val="20"/>
                <w:szCs w:val="20"/>
              </w:rPr>
              <w:t>Needs More</w:t>
            </w:r>
            <w:r w:rsidR="00C91D85" w:rsidRPr="00C91D85">
              <w:rPr>
                <w:b w:val="0"/>
                <w:bCs w:val="0"/>
                <w:color w:val="auto"/>
                <w:sz w:val="20"/>
                <w:szCs w:val="20"/>
              </w:rPr>
              <w:t>.</w:t>
            </w:r>
            <w:r w:rsidRPr="00B2344A">
              <w:rPr>
                <w:b w:val="0"/>
                <w:bCs w:val="0"/>
                <w:color w:val="EE0000"/>
                <w:sz w:val="20"/>
                <w:szCs w:val="20"/>
              </w:rPr>
              <w:t xml:space="preserve"> </w:t>
            </w:r>
            <w:r w:rsidR="00191F00" w:rsidRPr="00920224">
              <w:rPr>
                <w:b w:val="0"/>
                <w:bCs w:val="0"/>
                <w:sz w:val="20"/>
                <w:szCs w:val="20"/>
              </w:rPr>
              <w:t>Insert cross-references linking hazards → risks → activities → controls, add a one-page “How to implement this in your SMS” quick-start, and include short operator checklists at the end of each Activity so guidance converts into auditable actions and records.</w:t>
            </w:r>
          </w:p>
        </w:tc>
        <w:tc>
          <w:tcPr>
            <w:tcW w:w="4134" w:type="dxa"/>
            <w:tcBorders>
              <w:left w:val="single" w:sz="4" w:space="0" w:color="86B8CB" w:themeColor="background2" w:themeTint="99"/>
            </w:tcBorders>
          </w:tcPr>
          <w:p w14:paraId="444D941F" w14:textId="77777777" w:rsidR="00801D10" w:rsidRPr="00920224" w:rsidRDefault="0080605E" w:rsidP="2AD092F8">
            <w:pPr>
              <w:pStyle w:val="BodyText"/>
              <w:cnfStyle w:val="000000100000" w:firstRow="0" w:lastRow="0" w:firstColumn="0" w:lastColumn="0" w:oddVBand="0" w:evenVBand="0" w:oddHBand="1" w:evenHBand="0" w:firstRowFirstColumn="0" w:firstRowLastColumn="0" w:lastRowFirstColumn="0" w:lastRowLastColumn="0"/>
              <w:rPr>
                <w:b/>
                <w:bCs/>
                <w:sz w:val="20"/>
                <w:szCs w:val="20"/>
              </w:rPr>
            </w:pPr>
            <w:r w:rsidRPr="00920224">
              <w:rPr>
                <w:b/>
                <w:bCs/>
                <w:sz w:val="20"/>
                <w:szCs w:val="20"/>
              </w:rPr>
              <w:t>Is the list of Controls complete? If not, what is missing?</w:t>
            </w:r>
          </w:p>
          <w:p w14:paraId="5B443477" w14:textId="43590258" w:rsidR="00B47DBC" w:rsidRPr="00920224" w:rsidRDefault="00B47DBC" w:rsidP="00B47DBC">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920224">
              <w:rPr>
                <w:sz w:val="20"/>
                <w:szCs w:val="20"/>
              </w:rPr>
              <w:t>Add/strengthen controls to include:</w:t>
            </w:r>
          </w:p>
          <w:p w14:paraId="629DAF8A" w14:textId="2FE229CD" w:rsidR="00B47DBC" w:rsidRPr="00920224" w:rsidRDefault="00B47DBC" w:rsidP="00920224">
            <w:pPr>
              <w:pStyle w:val="BodyText"/>
              <w:numPr>
                <w:ilvl w:val="0"/>
                <w:numId w:val="28"/>
              </w:numPr>
              <w:tabs>
                <w:tab w:val="clear" w:pos="720"/>
                <w:tab w:val="num" w:pos="781"/>
              </w:tabs>
              <w:ind w:left="643"/>
              <w:cnfStyle w:val="000000100000" w:firstRow="0" w:lastRow="0" w:firstColumn="0" w:lastColumn="0" w:oddVBand="0" w:evenVBand="0" w:oddHBand="1" w:evenHBand="0" w:firstRowFirstColumn="0" w:firstRowLastColumn="0" w:lastRowFirstColumn="0" w:lastRowLastColumn="0"/>
              <w:rPr>
                <w:sz w:val="20"/>
                <w:szCs w:val="20"/>
              </w:rPr>
            </w:pPr>
            <w:r w:rsidRPr="00920224">
              <w:rPr>
                <w:sz w:val="20"/>
                <w:szCs w:val="20"/>
              </w:rPr>
              <w:t>AS 5340 minimum expectations for premises with periodic verification (saleyards/processors; on-farm where practicable).</w:t>
            </w:r>
            <w:r w:rsidR="00BD7B4D">
              <w:rPr>
                <w:sz w:val="20"/>
                <w:szCs w:val="20"/>
              </w:rPr>
              <w:t xml:space="preserve"> (Placement</w:t>
            </w:r>
          </w:p>
          <w:p w14:paraId="56643A11" w14:textId="62B7BB10" w:rsidR="00B47DBC" w:rsidRPr="00920224" w:rsidRDefault="00C40D8B" w:rsidP="00920224">
            <w:pPr>
              <w:pStyle w:val="BodyText"/>
              <w:numPr>
                <w:ilvl w:val="0"/>
                <w:numId w:val="28"/>
              </w:numPr>
              <w:ind w:left="643"/>
              <w:cnfStyle w:val="000000100000" w:firstRow="0" w:lastRow="0" w:firstColumn="0" w:lastColumn="0" w:oddVBand="0" w:evenVBand="0" w:oddHBand="1" w:evenHBand="0" w:firstRowFirstColumn="0" w:firstRowLastColumn="0" w:lastRowFirstColumn="0" w:lastRowLastColumn="0"/>
              <w:rPr>
                <w:sz w:val="20"/>
                <w:szCs w:val="20"/>
              </w:rPr>
            </w:pPr>
            <w:r w:rsidRPr="00C40D8B">
              <w:rPr>
                <w:sz w:val="20"/>
                <w:szCs w:val="20"/>
              </w:rPr>
              <w:t xml:space="preserve">Livestock effluent management (consolidate into a single control set: capacity calculation by species/task; route-planned truck-wash/effluent-disposal access; escalation if exceeded; record-keeping). </w:t>
            </w:r>
            <w:r w:rsidRPr="00C40D8B">
              <w:rPr>
                <w:i/>
                <w:iCs/>
                <w:sz w:val="20"/>
                <w:szCs w:val="20"/>
              </w:rPr>
              <w:t>(See s23.15, p.74.)</w:t>
            </w:r>
          </w:p>
          <w:p w14:paraId="5E147E75" w14:textId="77777777" w:rsidR="00B47DBC" w:rsidRPr="00920224" w:rsidRDefault="00B47DBC" w:rsidP="00920224">
            <w:pPr>
              <w:pStyle w:val="BodyText"/>
              <w:numPr>
                <w:ilvl w:val="0"/>
                <w:numId w:val="28"/>
              </w:numPr>
              <w:ind w:left="643"/>
              <w:cnfStyle w:val="000000100000" w:firstRow="0" w:lastRow="0" w:firstColumn="0" w:lastColumn="0" w:oddVBand="0" w:evenVBand="0" w:oddHBand="1" w:evenHBand="0" w:firstRowFirstColumn="0" w:firstRowLastColumn="0" w:lastRowFirstColumn="0" w:lastRowLastColumn="0"/>
              <w:rPr>
                <w:sz w:val="20"/>
                <w:szCs w:val="20"/>
              </w:rPr>
            </w:pPr>
            <w:r w:rsidRPr="00920224">
              <w:rPr>
                <w:sz w:val="20"/>
                <w:szCs w:val="20"/>
              </w:rPr>
              <w:t>Biosecurity for multi-property rounds (sequencing, wash-down/disinfection, record-keeping).</w:t>
            </w:r>
          </w:p>
          <w:p w14:paraId="5168A55C" w14:textId="77777777" w:rsidR="00C40D8B" w:rsidRDefault="00C40D8B" w:rsidP="00920224">
            <w:pPr>
              <w:pStyle w:val="BodyText"/>
              <w:numPr>
                <w:ilvl w:val="0"/>
                <w:numId w:val="28"/>
              </w:numPr>
              <w:ind w:left="643"/>
              <w:cnfStyle w:val="000000100000" w:firstRow="0" w:lastRow="0" w:firstColumn="0" w:lastColumn="0" w:oddVBand="0" w:evenVBand="0" w:oddHBand="1" w:evenHBand="0" w:firstRowFirstColumn="0" w:firstRowLastColumn="0" w:lastRowFirstColumn="0" w:lastRowLastColumn="0"/>
              <w:rPr>
                <w:sz w:val="20"/>
                <w:szCs w:val="20"/>
              </w:rPr>
            </w:pPr>
            <w:r w:rsidRPr="00C40D8B">
              <w:rPr>
                <w:sz w:val="20"/>
                <w:szCs w:val="20"/>
              </w:rPr>
              <w:t>After-hours receival/holding solutions to avoid welfare breaches and time-off-water blowouts</w:t>
            </w:r>
            <w:r>
              <w:rPr>
                <w:sz w:val="20"/>
                <w:szCs w:val="20"/>
              </w:rPr>
              <w:t>.</w:t>
            </w:r>
          </w:p>
          <w:p w14:paraId="53443801" w14:textId="327D22A8" w:rsidR="00B47DBC" w:rsidRPr="00920224" w:rsidRDefault="00C40D8B" w:rsidP="00920224">
            <w:pPr>
              <w:pStyle w:val="BodyText"/>
              <w:numPr>
                <w:ilvl w:val="0"/>
                <w:numId w:val="28"/>
              </w:numPr>
              <w:ind w:left="643"/>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w:t>
            </w:r>
            <w:r w:rsidRPr="00C40D8B">
              <w:rPr>
                <w:sz w:val="20"/>
                <w:szCs w:val="20"/>
              </w:rPr>
              <w:t xml:space="preserve">nclude a clear after-hours contact and process (access instructions, secure pens/water, supervision, escalation). </w:t>
            </w:r>
            <w:r w:rsidRPr="00C40D8B">
              <w:rPr>
                <w:i/>
                <w:iCs/>
                <w:sz w:val="20"/>
                <w:szCs w:val="20"/>
              </w:rPr>
              <w:t>(Align with s23.8; consistent with LTSG.)</w:t>
            </w:r>
          </w:p>
          <w:p w14:paraId="6145A51D" w14:textId="3D5604DC" w:rsidR="00B47DBC" w:rsidRPr="00C40D8B" w:rsidRDefault="00C40D8B" w:rsidP="00920224">
            <w:pPr>
              <w:pStyle w:val="BodyText"/>
              <w:numPr>
                <w:ilvl w:val="0"/>
                <w:numId w:val="28"/>
              </w:numPr>
              <w:ind w:left="643"/>
              <w:cnfStyle w:val="000000100000" w:firstRow="0" w:lastRow="0" w:firstColumn="0" w:lastColumn="0" w:oddVBand="0" w:evenVBand="0" w:oddHBand="1" w:evenHBand="0" w:firstRowFirstColumn="0" w:firstRowLastColumn="0" w:lastRowFirstColumn="0" w:lastRowLastColumn="0"/>
              <w:rPr>
                <w:sz w:val="20"/>
                <w:szCs w:val="20"/>
              </w:rPr>
            </w:pPr>
            <w:r w:rsidRPr="00C40D8B">
              <w:rPr>
                <w:sz w:val="20"/>
                <w:szCs w:val="20"/>
              </w:rPr>
              <w:t>Vehicle allocation preferences for ventilation/stability and adequate effluent capacity appropriate to species/task.</w:t>
            </w:r>
          </w:p>
          <w:p w14:paraId="47DC3FD9" w14:textId="77777777" w:rsidR="00B47DBC" w:rsidRPr="00920224" w:rsidRDefault="00B47DBC" w:rsidP="00920224">
            <w:pPr>
              <w:pStyle w:val="BodyText"/>
              <w:numPr>
                <w:ilvl w:val="0"/>
                <w:numId w:val="28"/>
              </w:numPr>
              <w:ind w:left="643"/>
              <w:cnfStyle w:val="000000100000" w:firstRow="0" w:lastRow="0" w:firstColumn="0" w:lastColumn="0" w:oddVBand="0" w:evenVBand="0" w:oddHBand="1" w:evenHBand="0" w:firstRowFirstColumn="0" w:firstRowLastColumn="0" w:lastRowFirstColumn="0" w:lastRowLastColumn="0"/>
              <w:rPr>
                <w:sz w:val="20"/>
                <w:szCs w:val="20"/>
              </w:rPr>
            </w:pPr>
            <w:r w:rsidRPr="00920224">
              <w:rPr>
                <w:sz w:val="20"/>
                <w:szCs w:val="20"/>
              </w:rPr>
              <w:t>Spelling yards / safe stopping places planning on long-haul routes.</w:t>
            </w:r>
          </w:p>
          <w:p w14:paraId="678A3A67" w14:textId="638DADD0" w:rsidR="00B47DBC" w:rsidRPr="00920224" w:rsidRDefault="00B47DBC" w:rsidP="00920224">
            <w:pPr>
              <w:pStyle w:val="BodyText"/>
              <w:numPr>
                <w:ilvl w:val="0"/>
                <w:numId w:val="28"/>
              </w:numPr>
              <w:ind w:left="643"/>
              <w:cnfStyle w:val="000000100000" w:firstRow="0" w:lastRow="0" w:firstColumn="0" w:lastColumn="0" w:oddVBand="0" w:evenVBand="0" w:oddHBand="1" w:evenHBand="0" w:firstRowFirstColumn="0" w:firstRowLastColumn="0" w:lastRowFirstColumn="0" w:lastRowLastColumn="0"/>
              <w:rPr>
                <w:sz w:val="20"/>
                <w:szCs w:val="20"/>
              </w:rPr>
            </w:pPr>
            <w:r w:rsidRPr="00920224">
              <w:rPr>
                <w:sz w:val="20"/>
                <w:szCs w:val="20"/>
              </w:rPr>
              <w:t>Document control: a change-managed risk register mapping hazards</w:t>
            </w:r>
            <w:r w:rsidR="00C91D85">
              <w:rPr>
                <w:sz w:val="20"/>
                <w:szCs w:val="20"/>
              </w:rPr>
              <w:t xml:space="preserve"> </w:t>
            </w:r>
            <w:r w:rsidRPr="00920224">
              <w:rPr>
                <w:sz w:val="20"/>
                <w:szCs w:val="20"/>
              </w:rPr>
              <w:t>→</w:t>
            </w:r>
            <w:r w:rsidR="00C91D85">
              <w:rPr>
                <w:sz w:val="20"/>
                <w:szCs w:val="20"/>
              </w:rPr>
              <w:t xml:space="preserve"> </w:t>
            </w:r>
            <w:r w:rsidRPr="00920224">
              <w:rPr>
                <w:sz w:val="20"/>
                <w:szCs w:val="20"/>
              </w:rPr>
              <w:t>controls with versioned procedures/training records.</w:t>
            </w:r>
          </w:p>
          <w:p w14:paraId="3CEF61B4" w14:textId="4D51F268" w:rsidR="00B47DBC" w:rsidRPr="00920224" w:rsidRDefault="00B47DBC" w:rsidP="00920224">
            <w:pPr>
              <w:pStyle w:val="BodyText"/>
              <w:numPr>
                <w:ilvl w:val="0"/>
                <w:numId w:val="28"/>
              </w:numPr>
              <w:ind w:left="643"/>
              <w:cnfStyle w:val="000000100000" w:firstRow="0" w:lastRow="0" w:firstColumn="0" w:lastColumn="0" w:oddVBand="0" w:evenVBand="0" w:oddHBand="1" w:evenHBand="0" w:firstRowFirstColumn="0" w:firstRowLastColumn="0" w:lastRowFirstColumn="0" w:lastRowLastColumn="0"/>
              <w:rPr>
                <w:sz w:val="20"/>
                <w:szCs w:val="20"/>
              </w:rPr>
            </w:pPr>
            <w:r w:rsidRPr="00920224">
              <w:rPr>
                <w:sz w:val="20"/>
                <w:szCs w:val="20"/>
              </w:rPr>
              <w:t>Recognise industry accreditation (</w:t>
            </w:r>
            <w:proofErr w:type="spellStart"/>
            <w:r w:rsidRPr="00920224">
              <w:rPr>
                <w:sz w:val="20"/>
                <w:szCs w:val="20"/>
              </w:rPr>
              <w:t>TruckCare</w:t>
            </w:r>
            <w:proofErr w:type="spellEnd"/>
            <w:r w:rsidRPr="00920224">
              <w:rPr>
                <w:sz w:val="20"/>
                <w:szCs w:val="20"/>
              </w:rPr>
              <w:t>; CoRLink-based NAWA) as evidence of controls where scope matches.</w:t>
            </w:r>
          </w:p>
          <w:p w14:paraId="4683F987" w14:textId="77777777" w:rsidR="00B47DBC" w:rsidRPr="00920224" w:rsidRDefault="00B47DBC" w:rsidP="00920224">
            <w:pPr>
              <w:pStyle w:val="BodyText"/>
              <w:numPr>
                <w:ilvl w:val="0"/>
                <w:numId w:val="28"/>
              </w:numPr>
              <w:ind w:left="643"/>
              <w:cnfStyle w:val="000000100000" w:firstRow="0" w:lastRow="0" w:firstColumn="0" w:lastColumn="0" w:oddVBand="0" w:evenVBand="0" w:oddHBand="1" w:evenHBand="0" w:firstRowFirstColumn="0" w:firstRowLastColumn="0" w:lastRowFirstColumn="0" w:lastRowLastColumn="0"/>
              <w:rPr>
                <w:sz w:val="20"/>
                <w:szCs w:val="20"/>
              </w:rPr>
            </w:pPr>
            <w:r w:rsidRPr="00920224">
              <w:rPr>
                <w:sz w:val="20"/>
                <w:szCs w:val="20"/>
              </w:rPr>
              <w:t>No coercion: consignors/consignees must not pressure drivers into unsafe practices (overloading, unrealistic schedules, refusal of lawful rest or spelling).</w:t>
            </w:r>
          </w:p>
          <w:p w14:paraId="5008804A" w14:textId="77777777" w:rsidR="00B47DBC" w:rsidRPr="00920224" w:rsidRDefault="00B47DBC" w:rsidP="00920224">
            <w:pPr>
              <w:pStyle w:val="BodyText"/>
              <w:numPr>
                <w:ilvl w:val="0"/>
                <w:numId w:val="28"/>
              </w:numPr>
              <w:ind w:left="643"/>
              <w:cnfStyle w:val="000000100000" w:firstRow="0" w:lastRow="0" w:firstColumn="0" w:lastColumn="0" w:oddVBand="0" w:evenVBand="0" w:oddHBand="1" w:evenHBand="0" w:firstRowFirstColumn="0" w:firstRowLastColumn="0" w:lastRowFirstColumn="0" w:lastRowLastColumn="0"/>
              <w:rPr>
                <w:sz w:val="20"/>
                <w:szCs w:val="20"/>
              </w:rPr>
            </w:pPr>
            <w:r w:rsidRPr="00920224">
              <w:rPr>
                <w:sz w:val="20"/>
                <w:szCs w:val="20"/>
              </w:rPr>
              <w:lastRenderedPageBreak/>
              <w:t>NVD responsibility clarity: transporters must receive accurate consignment info but are not responsible for verifying NVD content; verification rests with the issuer/consignor.</w:t>
            </w:r>
          </w:p>
          <w:p w14:paraId="37754718" w14:textId="3DCEAD8B" w:rsidR="005944BB" w:rsidRPr="00920224" w:rsidRDefault="00B47DBC" w:rsidP="002725E4">
            <w:pPr>
              <w:pStyle w:val="BodyText"/>
              <w:numPr>
                <w:ilvl w:val="0"/>
                <w:numId w:val="28"/>
              </w:numPr>
              <w:ind w:left="643"/>
              <w:cnfStyle w:val="000000100000" w:firstRow="0" w:lastRow="0" w:firstColumn="0" w:lastColumn="0" w:oddVBand="0" w:evenVBand="0" w:oddHBand="1" w:evenHBand="0" w:firstRowFirstColumn="0" w:firstRowLastColumn="0" w:lastRowFirstColumn="0" w:lastRowLastColumn="0"/>
              <w:rPr>
                <w:sz w:val="20"/>
                <w:szCs w:val="20"/>
              </w:rPr>
            </w:pPr>
            <w:r w:rsidRPr="00920224">
              <w:rPr>
                <w:sz w:val="20"/>
                <w:szCs w:val="20"/>
              </w:rPr>
              <w:t>Real-time delay/wait-time notifications: receivers/saleyards/processors must communicate material delays to schedulers/drivers to enable lawful fatigue and welfare decisions.</w:t>
            </w:r>
          </w:p>
        </w:tc>
      </w:tr>
      <w:tr w:rsidR="001D43D7" w14:paraId="495FEE27" w14:textId="77777777" w:rsidTr="0030571D">
        <w:trPr>
          <w:trHeight w:val="406"/>
        </w:trPr>
        <w:tc>
          <w:tcPr>
            <w:cnfStyle w:val="001000000000" w:firstRow="0" w:lastRow="0" w:firstColumn="1" w:lastColumn="0" w:oddVBand="0" w:evenVBand="0" w:oddHBand="0" w:evenHBand="0" w:firstRowFirstColumn="0" w:firstRowLastColumn="0" w:lastRowFirstColumn="0" w:lastRowLastColumn="0"/>
            <w:tcW w:w="5618" w:type="dxa"/>
            <w:gridSpan w:val="3"/>
            <w:tcBorders>
              <w:top w:val="single" w:sz="8" w:space="0" w:color="4A9B98" w:themeColor="accent1"/>
              <w:bottom w:val="single" w:sz="8" w:space="0" w:color="4A9B98" w:themeColor="accent1"/>
              <w:right w:val="single" w:sz="4" w:space="0" w:color="86B8CB" w:themeColor="background2" w:themeTint="99"/>
            </w:tcBorders>
          </w:tcPr>
          <w:p w14:paraId="120F6FFC" w14:textId="77777777" w:rsidR="001D43D7" w:rsidRPr="00920224" w:rsidRDefault="001D43D7" w:rsidP="001D43D7">
            <w:pPr>
              <w:pStyle w:val="BodyText"/>
              <w:rPr>
                <w:b w:val="0"/>
                <w:bCs w:val="0"/>
                <w:sz w:val="20"/>
                <w:szCs w:val="20"/>
              </w:rPr>
            </w:pPr>
            <w:r w:rsidRPr="00920224">
              <w:rPr>
                <w:sz w:val="20"/>
                <w:szCs w:val="20"/>
              </w:rPr>
              <w:lastRenderedPageBreak/>
              <w:t>Is it clear how the code applies to you, your business or your industry?</w:t>
            </w:r>
          </w:p>
          <w:p w14:paraId="289D3FB6" w14:textId="5BCD648F" w:rsidR="00801D10" w:rsidRPr="00920224" w:rsidRDefault="00F75ADF" w:rsidP="001D43D7">
            <w:pPr>
              <w:pStyle w:val="BodyText"/>
              <w:rPr>
                <w:b w:val="0"/>
                <w:bCs w:val="0"/>
                <w:sz w:val="20"/>
                <w:szCs w:val="20"/>
                <w:lang w:val="en-US"/>
              </w:rPr>
            </w:pPr>
            <w:r w:rsidRPr="00C91D85">
              <w:rPr>
                <w:b w:val="0"/>
                <w:bCs w:val="0"/>
                <w:color w:val="auto"/>
                <w:sz w:val="20"/>
                <w:szCs w:val="20"/>
              </w:rPr>
              <w:t>A great improvement on the previous code</w:t>
            </w:r>
            <w:r>
              <w:rPr>
                <w:b w:val="0"/>
                <w:bCs w:val="0"/>
                <w:sz w:val="20"/>
                <w:szCs w:val="20"/>
              </w:rPr>
              <w:t xml:space="preserve">. </w:t>
            </w:r>
            <w:r w:rsidR="00701DDA" w:rsidRPr="00920224">
              <w:rPr>
                <w:b w:val="0"/>
                <w:bCs w:val="0"/>
                <w:sz w:val="20"/>
                <w:szCs w:val="20"/>
              </w:rPr>
              <w:t>Add explicit livestock guidance for rural/unstaffed premises, AS 5340 ramps/yards compliance, and access to truck-wash/effluent disposal and spelling yards along key routes.</w:t>
            </w:r>
          </w:p>
        </w:tc>
        <w:tc>
          <w:tcPr>
            <w:tcW w:w="4134" w:type="dxa"/>
            <w:tcBorders>
              <w:left w:val="single" w:sz="4" w:space="0" w:color="86B8CB" w:themeColor="background2" w:themeTint="99"/>
            </w:tcBorders>
          </w:tcPr>
          <w:p w14:paraId="45825E9D" w14:textId="77777777" w:rsidR="001D43D7" w:rsidRPr="00920224" w:rsidRDefault="001D43D7" w:rsidP="001D43D7">
            <w:pPr>
              <w:pStyle w:val="BodyText"/>
              <w:cnfStyle w:val="000000000000" w:firstRow="0" w:lastRow="0" w:firstColumn="0" w:lastColumn="0" w:oddVBand="0" w:evenVBand="0" w:oddHBand="0" w:evenHBand="0" w:firstRowFirstColumn="0" w:firstRowLastColumn="0" w:lastRowFirstColumn="0" w:lastRowLastColumn="0"/>
              <w:rPr>
                <w:b/>
                <w:bCs/>
                <w:sz w:val="20"/>
                <w:szCs w:val="20"/>
              </w:rPr>
            </w:pPr>
            <w:r w:rsidRPr="00920224">
              <w:rPr>
                <w:b/>
                <w:bCs/>
                <w:sz w:val="20"/>
                <w:szCs w:val="20"/>
              </w:rPr>
              <w:t xml:space="preserve">Are the suggested Controls appropriate for risks and hazards?   </w:t>
            </w:r>
          </w:p>
          <w:p w14:paraId="7B3F6057" w14:textId="13364FE2" w:rsidR="00801D10" w:rsidRPr="00920224" w:rsidRDefault="00C40D8B" w:rsidP="001D43D7">
            <w:pPr>
              <w:pStyle w:val="BodyText"/>
              <w:cnfStyle w:val="000000000000" w:firstRow="0" w:lastRow="0" w:firstColumn="0" w:lastColumn="0" w:oddVBand="0" w:evenVBand="0" w:oddHBand="0" w:evenHBand="0" w:firstRowFirstColumn="0" w:firstRowLastColumn="0" w:lastRowFirstColumn="0" w:lastRowLastColumn="0"/>
              <w:rPr>
                <w:sz w:val="20"/>
                <w:szCs w:val="20"/>
                <w:lang w:val="en-US"/>
              </w:rPr>
            </w:pPr>
            <w:r w:rsidRPr="00C40D8B">
              <w:rPr>
                <w:sz w:val="20"/>
                <w:szCs w:val="20"/>
              </w:rPr>
              <w:t>Yes. The addition of a dedicated Livestock section is a substantial improvement and is supported. Please retain it in the final Code.</w:t>
            </w:r>
          </w:p>
        </w:tc>
      </w:tr>
      <w:tr w:rsidR="001D43D7" w14:paraId="3A28D0EE" w14:textId="77777777" w:rsidTr="0030571D">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5618" w:type="dxa"/>
            <w:gridSpan w:val="3"/>
            <w:tcBorders>
              <w:right w:val="single" w:sz="4" w:space="0" w:color="86B8CB" w:themeColor="background2" w:themeTint="99"/>
            </w:tcBorders>
          </w:tcPr>
          <w:p w14:paraId="005CBFEF" w14:textId="77777777" w:rsidR="001D43D7" w:rsidRPr="00920224" w:rsidRDefault="001D43D7" w:rsidP="001D43D7">
            <w:pPr>
              <w:pStyle w:val="BodyText"/>
              <w:rPr>
                <w:b w:val="0"/>
                <w:bCs w:val="0"/>
                <w:sz w:val="20"/>
                <w:szCs w:val="20"/>
              </w:rPr>
            </w:pPr>
            <w:r w:rsidRPr="00920224">
              <w:rPr>
                <w:sz w:val="20"/>
                <w:szCs w:val="20"/>
              </w:rPr>
              <w:t>Is the list of Activities complete? If not, what is missing?</w:t>
            </w:r>
          </w:p>
          <w:p w14:paraId="017717A1" w14:textId="1A009A60" w:rsidR="00801D10" w:rsidRPr="00920224" w:rsidRDefault="00701DDA" w:rsidP="002725E4">
            <w:pPr>
              <w:pStyle w:val="BodyText"/>
              <w:rPr>
                <w:b w:val="0"/>
                <w:bCs w:val="0"/>
                <w:sz w:val="20"/>
                <w:szCs w:val="20"/>
              </w:rPr>
            </w:pPr>
            <w:r w:rsidRPr="00920224">
              <w:rPr>
                <w:b w:val="0"/>
                <w:bCs w:val="0"/>
                <w:sz w:val="20"/>
                <w:szCs w:val="20"/>
              </w:rPr>
              <w:t xml:space="preserve">No. Add a stand-alone activity: Managing livestock effluent containment </w:t>
            </w:r>
            <w:r w:rsidR="00F206EF" w:rsidRPr="00920224">
              <w:rPr>
                <w:b w:val="0"/>
                <w:bCs w:val="0"/>
                <w:sz w:val="20"/>
                <w:szCs w:val="20"/>
              </w:rPr>
              <w:t>and</w:t>
            </w:r>
            <w:r w:rsidRPr="00920224">
              <w:rPr>
                <w:b w:val="0"/>
                <w:bCs w:val="0"/>
                <w:sz w:val="20"/>
                <w:szCs w:val="20"/>
              </w:rPr>
              <w:t xml:space="preserve"> disposal (capacity calculation by species/task, route-planned disposal/wash access, escalation if exceeded, record-keeping). Recognise the ALRTA Effluent Management Code of Practice as accepted evidence of controls.</w:t>
            </w:r>
          </w:p>
        </w:tc>
        <w:tc>
          <w:tcPr>
            <w:tcW w:w="4134" w:type="dxa"/>
            <w:tcBorders>
              <w:left w:val="single" w:sz="4" w:space="0" w:color="86B8CB" w:themeColor="background2" w:themeTint="99"/>
            </w:tcBorders>
          </w:tcPr>
          <w:p w14:paraId="2048501F" w14:textId="77777777" w:rsidR="001D43D7" w:rsidRPr="00920224" w:rsidRDefault="001D43D7" w:rsidP="001D43D7">
            <w:pPr>
              <w:pStyle w:val="BodyText"/>
              <w:cnfStyle w:val="000000100000" w:firstRow="0" w:lastRow="0" w:firstColumn="0" w:lastColumn="0" w:oddVBand="0" w:evenVBand="0" w:oddHBand="1" w:evenHBand="0" w:firstRowFirstColumn="0" w:firstRowLastColumn="0" w:lastRowFirstColumn="0" w:lastRowLastColumn="0"/>
              <w:rPr>
                <w:b/>
                <w:bCs/>
                <w:sz w:val="20"/>
                <w:szCs w:val="20"/>
              </w:rPr>
            </w:pPr>
            <w:r w:rsidRPr="00920224">
              <w:rPr>
                <w:b/>
                <w:bCs/>
                <w:sz w:val="20"/>
                <w:szCs w:val="20"/>
              </w:rPr>
              <w:t>Is there content that should be removed?</w:t>
            </w:r>
          </w:p>
          <w:p w14:paraId="00403473" w14:textId="3E305987" w:rsidR="00801D10" w:rsidRPr="00920224" w:rsidRDefault="00E005B6" w:rsidP="001D43D7">
            <w:pPr>
              <w:pStyle w:val="BodyText"/>
              <w:cnfStyle w:val="000000100000" w:firstRow="0" w:lastRow="0" w:firstColumn="0" w:lastColumn="0" w:oddVBand="0" w:evenVBand="0" w:oddHBand="1" w:evenHBand="0" w:firstRowFirstColumn="0" w:firstRowLastColumn="0" w:lastRowFirstColumn="0" w:lastRowLastColumn="0"/>
              <w:rPr>
                <w:sz w:val="20"/>
                <w:szCs w:val="20"/>
                <w:lang w:val="en-US"/>
              </w:rPr>
            </w:pPr>
            <w:r w:rsidRPr="00920224">
              <w:rPr>
                <w:sz w:val="20"/>
                <w:szCs w:val="20"/>
              </w:rPr>
              <w:t>No submission on removals. Priority is adding the livestock content and cross-referencing needed for usability and auditability.</w:t>
            </w:r>
          </w:p>
        </w:tc>
      </w:tr>
      <w:tr w:rsidR="001D43D7" w14:paraId="2BD1A3B0" w14:textId="77777777" w:rsidTr="0030571D">
        <w:trPr>
          <w:trHeight w:val="406"/>
        </w:trPr>
        <w:tc>
          <w:tcPr>
            <w:cnfStyle w:val="001000000000" w:firstRow="0" w:lastRow="0" w:firstColumn="1" w:lastColumn="0" w:oddVBand="0" w:evenVBand="0" w:oddHBand="0" w:evenHBand="0" w:firstRowFirstColumn="0" w:firstRowLastColumn="0" w:lastRowFirstColumn="0" w:lastRowLastColumn="0"/>
            <w:tcW w:w="5618" w:type="dxa"/>
            <w:gridSpan w:val="3"/>
            <w:tcBorders>
              <w:top w:val="single" w:sz="8" w:space="0" w:color="4A9B98" w:themeColor="accent1"/>
              <w:bottom w:val="single" w:sz="8" w:space="0" w:color="4A9B98" w:themeColor="accent1"/>
              <w:right w:val="single" w:sz="4" w:space="0" w:color="86B8CB" w:themeColor="background2" w:themeTint="99"/>
            </w:tcBorders>
          </w:tcPr>
          <w:p w14:paraId="7B40B329" w14:textId="77777777" w:rsidR="001D43D7" w:rsidRPr="00920224" w:rsidRDefault="001D43D7" w:rsidP="001D43D7">
            <w:pPr>
              <w:pStyle w:val="BodyText"/>
              <w:rPr>
                <w:b w:val="0"/>
                <w:bCs w:val="0"/>
                <w:sz w:val="20"/>
                <w:szCs w:val="20"/>
              </w:rPr>
            </w:pPr>
            <w:r w:rsidRPr="00920224">
              <w:rPr>
                <w:sz w:val="20"/>
                <w:szCs w:val="20"/>
              </w:rPr>
              <w:t>Is the list of Hazards complete? If not, what is missing?</w:t>
            </w:r>
          </w:p>
          <w:p w14:paraId="7B4B88E3" w14:textId="0845461D" w:rsidR="00801D10" w:rsidRPr="00920224" w:rsidRDefault="00701DDA" w:rsidP="002725E4">
            <w:pPr>
              <w:pStyle w:val="BodyText"/>
              <w:rPr>
                <w:b w:val="0"/>
                <w:bCs w:val="0"/>
                <w:sz w:val="20"/>
                <w:szCs w:val="20"/>
              </w:rPr>
            </w:pPr>
            <w:r w:rsidRPr="00920224">
              <w:rPr>
                <w:b w:val="0"/>
                <w:bCs w:val="0"/>
                <w:sz w:val="20"/>
                <w:szCs w:val="20"/>
              </w:rPr>
              <w:t>No. Add livestock/rural hazards: non-compliant ramps/yards, limited truck-wash/effluent access, biosecurity cross-contamination on multi-property rounds, and animal escape/entanglement at ramps/pens. Link remote/isolated work to livestock activities.</w:t>
            </w:r>
          </w:p>
        </w:tc>
        <w:tc>
          <w:tcPr>
            <w:tcW w:w="4134" w:type="dxa"/>
            <w:tcBorders>
              <w:left w:val="single" w:sz="4" w:space="0" w:color="86B8CB" w:themeColor="background2" w:themeTint="99"/>
            </w:tcBorders>
          </w:tcPr>
          <w:p w14:paraId="53C57C3B" w14:textId="77777777" w:rsidR="001D43D7" w:rsidRPr="00920224" w:rsidRDefault="001D43D7" w:rsidP="001D43D7">
            <w:pPr>
              <w:pStyle w:val="BodyText"/>
              <w:cnfStyle w:val="000000000000" w:firstRow="0" w:lastRow="0" w:firstColumn="0" w:lastColumn="0" w:oddVBand="0" w:evenVBand="0" w:oddHBand="0" w:evenHBand="0" w:firstRowFirstColumn="0" w:firstRowLastColumn="0" w:lastRowFirstColumn="0" w:lastRowLastColumn="0"/>
              <w:rPr>
                <w:b/>
                <w:bCs/>
                <w:sz w:val="20"/>
                <w:szCs w:val="20"/>
              </w:rPr>
            </w:pPr>
            <w:r w:rsidRPr="00920224">
              <w:rPr>
                <w:b/>
                <w:bCs/>
                <w:sz w:val="20"/>
                <w:szCs w:val="20"/>
              </w:rPr>
              <w:t xml:space="preserve">Will the information help you to identify, assess and control risks? </w:t>
            </w:r>
          </w:p>
          <w:p w14:paraId="4AE41A4C" w14:textId="0F4F72C3" w:rsidR="00801D10" w:rsidRPr="00920224" w:rsidRDefault="00396DD7" w:rsidP="001D43D7">
            <w:pPr>
              <w:pStyle w:val="BodyText"/>
              <w:cnfStyle w:val="000000000000" w:firstRow="0" w:lastRow="0" w:firstColumn="0" w:lastColumn="0" w:oddVBand="0" w:evenVBand="0" w:oddHBand="0" w:evenHBand="0" w:firstRowFirstColumn="0" w:firstRowLastColumn="0" w:lastRowFirstColumn="0" w:lastRowLastColumn="0"/>
              <w:rPr>
                <w:sz w:val="20"/>
                <w:szCs w:val="20"/>
                <w:lang w:val="en-US"/>
              </w:rPr>
            </w:pPr>
            <w:r w:rsidRPr="00920224">
              <w:rPr>
                <w:sz w:val="20"/>
                <w:szCs w:val="20"/>
              </w:rPr>
              <w:t>Not yet. It will once cross-referencing, the SMS quick-start, and the livestock-specific controls are added, enabling operators to maintain compliant risk registers and procedures.</w:t>
            </w:r>
          </w:p>
        </w:tc>
      </w:tr>
      <w:tr w:rsidR="001D43D7" w14:paraId="109D4456" w14:textId="77777777" w:rsidTr="0030571D">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5618" w:type="dxa"/>
            <w:gridSpan w:val="3"/>
            <w:tcBorders>
              <w:bottom w:val="single" w:sz="4" w:space="0" w:color="86B8CB" w:themeColor="background2" w:themeTint="99"/>
              <w:right w:val="single" w:sz="4" w:space="0" w:color="86B8CB" w:themeColor="background2" w:themeTint="99"/>
            </w:tcBorders>
          </w:tcPr>
          <w:p w14:paraId="48E70428" w14:textId="77777777" w:rsidR="001D43D7" w:rsidRPr="00920224" w:rsidRDefault="001D43D7" w:rsidP="001D43D7">
            <w:pPr>
              <w:pStyle w:val="BodyText"/>
              <w:rPr>
                <w:b w:val="0"/>
                <w:bCs w:val="0"/>
                <w:sz w:val="20"/>
                <w:szCs w:val="20"/>
              </w:rPr>
            </w:pPr>
            <w:r w:rsidRPr="00920224">
              <w:rPr>
                <w:sz w:val="20"/>
                <w:szCs w:val="20"/>
              </w:rPr>
              <w:t xml:space="preserve">Is the list of Risks complete? If not, what is missing? </w:t>
            </w:r>
          </w:p>
          <w:p w14:paraId="01BFDB22" w14:textId="75B70E88" w:rsidR="00801D10" w:rsidRPr="00920224" w:rsidRDefault="00B47DBC" w:rsidP="001644AB">
            <w:pPr>
              <w:pStyle w:val="BodyText"/>
              <w:rPr>
                <w:b w:val="0"/>
                <w:bCs w:val="0"/>
                <w:sz w:val="20"/>
                <w:szCs w:val="20"/>
              </w:rPr>
            </w:pPr>
            <w:r w:rsidRPr="00920224">
              <w:rPr>
                <w:b w:val="0"/>
                <w:bCs w:val="0"/>
                <w:sz w:val="20"/>
                <w:szCs w:val="20"/>
              </w:rPr>
              <w:t>No. Add explicit animal-welfare non-compliance (e.g., excess time-off-water due to delays) and environmental contamination via effluent loss.</w:t>
            </w:r>
          </w:p>
        </w:tc>
        <w:tc>
          <w:tcPr>
            <w:tcW w:w="4134" w:type="dxa"/>
            <w:tcBorders>
              <w:left w:val="single" w:sz="4" w:space="0" w:color="86B8CB" w:themeColor="background2" w:themeTint="99"/>
              <w:bottom w:val="single" w:sz="4" w:space="0" w:color="86B8CB" w:themeColor="background2" w:themeTint="99"/>
            </w:tcBorders>
          </w:tcPr>
          <w:p w14:paraId="21E78D5D" w14:textId="77777777" w:rsidR="001D43D7" w:rsidRPr="00920224" w:rsidRDefault="001D43D7" w:rsidP="001D43D7">
            <w:pPr>
              <w:pStyle w:val="BodyText"/>
              <w:cnfStyle w:val="000000100000" w:firstRow="0" w:lastRow="0" w:firstColumn="0" w:lastColumn="0" w:oddVBand="0" w:evenVBand="0" w:oddHBand="1" w:evenHBand="0" w:firstRowFirstColumn="0" w:firstRowLastColumn="0" w:lastRowFirstColumn="0" w:lastRowLastColumn="0"/>
              <w:rPr>
                <w:b/>
                <w:bCs/>
                <w:sz w:val="20"/>
                <w:szCs w:val="20"/>
              </w:rPr>
            </w:pPr>
            <w:r w:rsidRPr="00920224">
              <w:rPr>
                <w:b/>
                <w:bCs/>
                <w:sz w:val="20"/>
                <w:szCs w:val="20"/>
              </w:rPr>
              <w:t xml:space="preserve">Any other comments? </w:t>
            </w:r>
          </w:p>
          <w:p w14:paraId="22DF3ED0" w14:textId="38469602" w:rsidR="0055514C" w:rsidRPr="00920224" w:rsidRDefault="0055514C" w:rsidP="0055514C">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920224">
              <w:rPr>
                <w:b/>
                <w:bCs/>
                <w:sz w:val="20"/>
                <w:szCs w:val="20"/>
              </w:rPr>
              <w:t>Recognise industry accreditation as evidence of control</w:t>
            </w:r>
            <w:r w:rsidR="00242ECA" w:rsidRPr="00920224">
              <w:rPr>
                <w:sz w:val="20"/>
                <w:szCs w:val="20"/>
              </w:rPr>
              <w:t>:</w:t>
            </w:r>
            <w:r w:rsidRPr="00920224">
              <w:rPr>
                <w:sz w:val="20"/>
                <w:szCs w:val="20"/>
              </w:rPr>
              <w:t xml:space="preserve"> (</w:t>
            </w:r>
            <w:proofErr w:type="spellStart"/>
            <w:r w:rsidRPr="00920224">
              <w:rPr>
                <w:sz w:val="20"/>
                <w:szCs w:val="20"/>
              </w:rPr>
              <w:t>TruckCare</w:t>
            </w:r>
            <w:proofErr w:type="spellEnd"/>
            <w:r w:rsidRPr="00920224">
              <w:rPr>
                <w:sz w:val="20"/>
                <w:szCs w:val="20"/>
              </w:rPr>
              <w:t>; CoRLink-based NAWA).</w:t>
            </w:r>
          </w:p>
          <w:p w14:paraId="69797406" w14:textId="3EEBB23C" w:rsidR="0055514C" w:rsidRPr="00920224" w:rsidRDefault="0055514C" w:rsidP="0055514C">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920224">
              <w:rPr>
                <w:b/>
                <w:bCs/>
                <w:sz w:val="20"/>
                <w:szCs w:val="20"/>
              </w:rPr>
              <w:t>Harmonise loading with a National Livestock Loading Scheme (NLLS)</w:t>
            </w:r>
            <w:r w:rsidRPr="00920224">
              <w:rPr>
                <w:sz w:val="20"/>
                <w:szCs w:val="20"/>
              </w:rPr>
              <w:t xml:space="preserve"> to close the welfare–weight–</w:t>
            </w:r>
            <w:proofErr w:type="spellStart"/>
            <w:r w:rsidRPr="00920224">
              <w:rPr>
                <w:sz w:val="20"/>
                <w:szCs w:val="20"/>
              </w:rPr>
              <w:t>CoR</w:t>
            </w:r>
            <w:proofErr w:type="spellEnd"/>
            <w:r w:rsidRPr="00920224">
              <w:rPr>
                <w:sz w:val="20"/>
                <w:szCs w:val="20"/>
              </w:rPr>
              <w:t xml:space="preserve"> loop.</w:t>
            </w:r>
          </w:p>
          <w:p w14:paraId="7364E870" w14:textId="73217EF0" w:rsidR="0055514C" w:rsidRPr="00920224" w:rsidRDefault="0055514C" w:rsidP="0055514C">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920224">
              <w:rPr>
                <w:b/>
                <w:bCs/>
                <w:sz w:val="20"/>
                <w:szCs w:val="20"/>
              </w:rPr>
              <w:t xml:space="preserve">Remain neutral on </w:t>
            </w:r>
            <w:proofErr w:type="spellStart"/>
            <w:r w:rsidRPr="00920224">
              <w:rPr>
                <w:b/>
                <w:bCs/>
                <w:sz w:val="20"/>
                <w:szCs w:val="20"/>
              </w:rPr>
              <w:t>eWDs</w:t>
            </w:r>
            <w:proofErr w:type="spellEnd"/>
            <w:r w:rsidRPr="00920224">
              <w:rPr>
                <w:sz w:val="20"/>
                <w:szCs w:val="20"/>
              </w:rPr>
              <w:t xml:space="preserve"> (outcomes over devices; avoid implying a mandate).</w:t>
            </w:r>
          </w:p>
          <w:p w14:paraId="0135FDDD" w14:textId="670FA08A" w:rsidR="0055514C" w:rsidRPr="00920224" w:rsidRDefault="0055514C" w:rsidP="0055514C">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920224">
              <w:rPr>
                <w:b/>
                <w:bCs/>
                <w:sz w:val="20"/>
                <w:szCs w:val="20"/>
              </w:rPr>
              <w:t>Commit to transparent code governance</w:t>
            </w:r>
            <w:r w:rsidRPr="00920224">
              <w:rPr>
                <w:sz w:val="20"/>
                <w:szCs w:val="20"/>
              </w:rPr>
              <w:t xml:space="preserve"> with a minimum 42-day consultation for future amendments and a public change log.</w:t>
            </w:r>
          </w:p>
          <w:p w14:paraId="0F58AD6D" w14:textId="36D5AF03" w:rsidR="0055514C" w:rsidRPr="00920224" w:rsidRDefault="0021228A" w:rsidP="0055514C">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21228A">
              <w:rPr>
                <w:b/>
                <w:bCs/>
                <w:sz w:val="20"/>
                <w:szCs w:val="20"/>
              </w:rPr>
              <w:t xml:space="preserve">Assumed-knowledge safeguard: </w:t>
            </w:r>
            <w:r>
              <w:rPr>
                <w:sz w:val="20"/>
                <w:szCs w:val="20"/>
              </w:rPr>
              <w:t>B</w:t>
            </w:r>
            <w:r w:rsidRPr="0021228A">
              <w:rPr>
                <w:sz w:val="20"/>
                <w:szCs w:val="20"/>
              </w:rPr>
              <w:t xml:space="preserve">ecause a registered Code becomes assumed knowledge for all </w:t>
            </w:r>
            <w:proofErr w:type="spellStart"/>
            <w:r w:rsidRPr="0021228A">
              <w:rPr>
                <w:sz w:val="20"/>
                <w:szCs w:val="20"/>
              </w:rPr>
              <w:t>CoR</w:t>
            </w:r>
            <w:proofErr w:type="spellEnd"/>
            <w:r w:rsidRPr="0021228A">
              <w:rPr>
                <w:sz w:val="20"/>
                <w:szCs w:val="20"/>
              </w:rPr>
              <w:t xml:space="preserve"> parties, include clear, enforceable expectations for </w:t>
            </w:r>
            <w:proofErr w:type="gramStart"/>
            <w:r w:rsidRPr="0021228A">
              <w:rPr>
                <w:sz w:val="20"/>
                <w:szCs w:val="20"/>
              </w:rPr>
              <w:t>consignors</w:t>
            </w:r>
            <w:proofErr w:type="gramEnd"/>
            <w:r w:rsidRPr="0021228A">
              <w:rPr>
                <w:sz w:val="20"/>
                <w:szCs w:val="20"/>
              </w:rPr>
              <w:t>/consignees/</w:t>
            </w:r>
            <w:r>
              <w:rPr>
                <w:sz w:val="20"/>
                <w:szCs w:val="20"/>
              </w:rPr>
              <w:t xml:space="preserve"> </w:t>
            </w:r>
            <w:r w:rsidRPr="0021228A">
              <w:rPr>
                <w:sz w:val="20"/>
                <w:szCs w:val="20"/>
              </w:rPr>
              <w:t>premises (no coercion; AS 5340 premises standards; delay alerts) and cross-reference each control to the relevant HVNL provisions (and WHS where applicable) so duties are unambiguous and do not default to transport operators.</w:t>
            </w:r>
          </w:p>
          <w:p w14:paraId="5801F388" w14:textId="49BF943A" w:rsidR="0055514C" w:rsidRPr="00920224" w:rsidRDefault="0055514C" w:rsidP="0055514C">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920224">
              <w:rPr>
                <w:b/>
                <w:bCs/>
                <w:sz w:val="20"/>
                <w:szCs w:val="20"/>
              </w:rPr>
              <w:lastRenderedPageBreak/>
              <w:t>Template pack for small operators:</w:t>
            </w:r>
            <w:r w:rsidRPr="00920224">
              <w:rPr>
                <w:sz w:val="20"/>
                <w:szCs w:val="20"/>
              </w:rPr>
              <w:t xml:space="preserve"> Publish regulator-hosted templates (risk register, hazard log, one-page risk assessment) sized for small operators and aligned to the matrix/checklists.</w:t>
            </w:r>
          </w:p>
          <w:p w14:paraId="5DE891F1" w14:textId="55A64445" w:rsidR="0055514C" w:rsidRPr="00920224" w:rsidRDefault="0055514C" w:rsidP="0055514C">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920224">
              <w:rPr>
                <w:b/>
                <w:bCs/>
                <w:sz w:val="20"/>
                <w:szCs w:val="20"/>
              </w:rPr>
              <w:t>Technology-neutral, scale-appropriate controls:</w:t>
            </w:r>
            <w:r w:rsidRPr="00920224">
              <w:rPr>
                <w:sz w:val="20"/>
                <w:szCs w:val="20"/>
              </w:rPr>
              <w:t xml:space="preserve"> Where monitoring tech (e.g., fatigue/distraction) is referenced, state it is optional evidence of control and that priority sits with design-of-work controls (scheduling, queuing, staffing, amenities).</w:t>
            </w:r>
          </w:p>
          <w:p w14:paraId="3E33B181" w14:textId="6695E4AE" w:rsidR="0055514C" w:rsidRPr="00920224" w:rsidRDefault="0055514C" w:rsidP="0055514C">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920224">
              <w:rPr>
                <w:b/>
                <w:bCs/>
                <w:sz w:val="20"/>
                <w:szCs w:val="20"/>
              </w:rPr>
              <w:t>Stable references only:</w:t>
            </w:r>
            <w:r w:rsidRPr="00920224">
              <w:rPr>
                <w:sz w:val="20"/>
                <w:szCs w:val="20"/>
              </w:rPr>
              <w:t xml:space="preserve"> Replace references to external programs with NHVR-hosted guidance or generic requirements so the Code remains stable if funding changes.</w:t>
            </w:r>
          </w:p>
          <w:p w14:paraId="602D6B5E" w14:textId="2BB3BBF4" w:rsidR="0055514C" w:rsidRPr="00920224" w:rsidRDefault="0055514C" w:rsidP="0055514C">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920224">
              <w:rPr>
                <w:b/>
                <w:bCs/>
                <w:sz w:val="20"/>
                <w:szCs w:val="20"/>
              </w:rPr>
              <w:t>Targeted rural/ag education plan:</w:t>
            </w:r>
            <w:r w:rsidRPr="00920224">
              <w:rPr>
                <w:sz w:val="20"/>
                <w:szCs w:val="20"/>
              </w:rPr>
              <w:t xml:space="preserve"> Commit to an NHVR education and safety-assurance program directed at saleyards, processors, and on-farm premises to lift chain-partner compliance in livestock transport.</w:t>
            </w:r>
          </w:p>
          <w:p w14:paraId="497CD641" w14:textId="18741497" w:rsidR="0055514C" w:rsidRPr="00920224" w:rsidRDefault="0055514C" w:rsidP="0055514C">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920224">
              <w:rPr>
                <w:b/>
                <w:bCs/>
                <w:sz w:val="20"/>
                <w:szCs w:val="20"/>
              </w:rPr>
              <w:t>National recognition framework for sector-led schemes:</w:t>
            </w:r>
            <w:r w:rsidRPr="00920224">
              <w:rPr>
                <w:sz w:val="20"/>
                <w:szCs w:val="20"/>
              </w:rPr>
              <w:t xml:space="preserve"> Publish NHVR recognition criteria for sector/task-specific accreditation programs (e.g., Safe Load Program-style). Maintain an NHVR public registry, map each scheme to Master Code Activities, and accept recognised schemes as evidence of control where scope matches.</w:t>
            </w:r>
          </w:p>
          <w:p w14:paraId="55346509" w14:textId="47246478" w:rsidR="0055514C" w:rsidRPr="00920224" w:rsidRDefault="0055514C" w:rsidP="0055514C">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920224">
              <w:rPr>
                <w:b/>
                <w:bCs/>
                <w:sz w:val="20"/>
                <w:szCs w:val="20"/>
              </w:rPr>
              <w:t xml:space="preserve">Reciprocity </w:t>
            </w:r>
            <w:r w:rsidR="00F206EF" w:rsidRPr="00920224">
              <w:rPr>
                <w:b/>
                <w:bCs/>
                <w:sz w:val="20"/>
                <w:szCs w:val="20"/>
              </w:rPr>
              <w:t>and</w:t>
            </w:r>
            <w:r w:rsidRPr="00920224">
              <w:rPr>
                <w:b/>
                <w:bCs/>
                <w:sz w:val="20"/>
                <w:szCs w:val="20"/>
              </w:rPr>
              <w:t xml:space="preserve"> burden limits:</w:t>
            </w:r>
            <w:r w:rsidRPr="00920224">
              <w:rPr>
                <w:sz w:val="20"/>
                <w:szCs w:val="20"/>
              </w:rPr>
              <w:t xml:space="preserve"> Require mutual recognition across buyers/sites once a scheme is NHVR-</w:t>
            </w:r>
            <w:proofErr w:type="gramStart"/>
            <w:r w:rsidRPr="00920224">
              <w:rPr>
                <w:sz w:val="20"/>
                <w:szCs w:val="20"/>
              </w:rPr>
              <w:t>recognised, and</w:t>
            </w:r>
            <w:proofErr w:type="gramEnd"/>
            <w:r w:rsidRPr="00920224">
              <w:rPr>
                <w:sz w:val="20"/>
                <w:szCs w:val="20"/>
              </w:rPr>
              <w:t xml:space="preserve"> set data-minimisation rules so operators aren’t forced to upload the same documents to multiple third-party portals.</w:t>
            </w:r>
          </w:p>
          <w:p w14:paraId="5614F9E9" w14:textId="7E0D815B" w:rsidR="0055514C" w:rsidRPr="00920224" w:rsidRDefault="0055514C" w:rsidP="0055514C">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920224">
              <w:rPr>
                <w:b/>
                <w:bCs/>
                <w:sz w:val="20"/>
                <w:szCs w:val="20"/>
              </w:rPr>
              <w:t>Collaborative assurance over gatekeeping / shared accountability:</w:t>
            </w:r>
            <w:r w:rsidRPr="00920224">
              <w:rPr>
                <w:sz w:val="20"/>
                <w:szCs w:val="20"/>
              </w:rPr>
              <w:t xml:space="preserve"> In “working with other businesses,” discourage ‘monitoring/gatekeeping’ via upload portals and require shared, collaborative assurance (publish delays/queue times, premises standards, escalation paths).</w:t>
            </w:r>
          </w:p>
          <w:p w14:paraId="7DC45235" w14:textId="1B7F4F2F" w:rsidR="0055514C" w:rsidRPr="00920224" w:rsidRDefault="0055514C" w:rsidP="0055514C">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920224">
              <w:rPr>
                <w:b/>
                <w:bCs/>
                <w:sz w:val="20"/>
                <w:szCs w:val="20"/>
              </w:rPr>
              <w:t>Payment/price as a risk signal (not pay-setting):</w:t>
            </w:r>
            <w:r w:rsidRPr="00920224">
              <w:rPr>
                <w:sz w:val="20"/>
                <w:szCs w:val="20"/>
              </w:rPr>
              <w:t xml:space="preserve"> Keep unusually low pricing as a commercial-pressure red flag that triggers due-diligence </w:t>
            </w:r>
            <w:proofErr w:type="gramStart"/>
            <w:r w:rsidRPr="00920224">
              <w:rPr>
                <w:sz w:val="20"/>
                <w:szCs w:val="20"/>
              </w:rPr>
              <w:t>questions, but</w:t>
            </w:r>
            <w:proofErr w:type="gramEnd"/>
            <w:r w:rsidRPr="00920224">
              <w:rPr>
                <w:sz w:val="20"/>
                <w:szCs w:val="20"/>
              </w:rPr>
              <w:t xml:space="preserve"> avoid prescriptive treatment of remuneration or employment conditions (stay within HVNL).</w:t>
            </w:r>
          </w:p>
          <w:p w14:paraId="6F92B10A" w14:textId="1483A73B" w:rsidR="0055514C" w:rsidRPr="00920224" w:rsidRDefault="0055514C" w:rsidP="0055514C">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920224">
              <w:rPr>
                <w:b/>
                <w:bCs/>
                <w:sz w:val="20"/>
                <w:szCs w:val="20"/>
              </w:rPr>
              <w:t xml:space="preserve">Fatigue </w:t>
            </w:r>
            <w:r w:rsidR="00F206EF" w:rsidRPr="00920224">
              <w:rPr>
                <w:b/>
                <w:bCs/>
                <w:sz w:val="20"/>
                <w:szCs w:val="20"/>
              </w:rPr>
              <w:t>and</w:t>
            </w:r>
            <w:r w:rsidRPr="00920224">
              <w:rPr>
                <w:b/>
                <w:bCs/>
                <w:sz w:val="20"/>
                <w:szCs w:val="20"/>
              </w:rPr>
              <w:t xml:space="preserve"> amenities infrastructure is a shared </w:t>
            </w:r>
            <w:proofErr w:type="spellStart"/>
            <w:r w:rsidRPr="00920224">
              <w:rPr>
                <w:b/>
                <w:bCs/>
                <w:sz w:val="20"/>
                <w:szCs w:val="20"/>
              </w:rPr>
              <w:t>CoR</w:t>
            </w:r>
            <w:proofErr w:type="spellEnd"/>
            <w:r w:rsidRPr="00920224">
              <w:rPr>
                <w:b/>
                <w:bCs/>
                <w:sz w:val="20"/>
                <w:szCs w:val="20"/>
              </w:rPr>
              <w:t xml:space="preserve"> risk:</w:t>
            </w:r>
            <w:r w:rsidRPr="00920224">
              <w:rPr>
                <w:sz w:val="20"/>
                <w:szCs w:val="20"/>
              </w:rPr>
              <w:t xml:space="preserve"> Set minimum expectations for corridor and site-based fatigue infrastructure (rest opportunities, toilets, water, lighting, queuing limits) and coverage for truck-wash/effluent disposal on key livestock routes. Government/road managers must be named as </w:t>
            </w:r>
            <w:r w:rsidRPr="00920224">
              <w:rPr>
                <w:sz w:val="20"/>
                <w:szCs w:val="20"/>
              </w:rPr>
              <w:lastRenderedPageBreak/>
              <w:t>responsible for meeting these minimums; the burden cannot sit solely with operators.</w:t>
            </w:r>
          </w:p>
          <w:p w14:paraId="699EBB26" w14:textId="3F70B0D2" w:rsidR="0055514C" w:rsidRPr="00920224" w:rsidRDefault="0055514C" w:rsidP="0055514C">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920224">
              <w:rPr>
                <w:b/>
                <w:bCs/>
                <w:sz w:val="20"/>
                <w:szCs w:val="20"/>
              </w:rPr>
              <w:t xml:space="preserve">Legislative anchoring </w:t>
            </w:r>
            <w:r w:rsidR="00F206EF" w:rsidRPr="00920224">
              <w:rPr>
                <w:b/>
                <w:bCs/>
                <w:sz w:val="20"/>
                <w:szCs w:val="20"/>
              </w:rPr>
              <w:t>and</w:t>
            </w:r>
            <w:r w:rsidRPr="00920224">
              <w:rPr>
                <w:b/>
                <w:bCs/>
                <w:sz w:val="20"/>
                <w:szCs w:val="20"/>
              </w:rPr>
              <w:t xml:space="preserve"> clarity:</w:t>
            </w:r>
            <w:r w:rsidRPr="00920224">
              <w:rPr>
                <w:sz w:val="20"/>
                <w:szCs w:val="20"/>
              </w:rPr>
              <w:t xml:space="preserve"> For each control, map to HVNL/WHS provisions and use a visible must/should/may legend so duty-holders can distinguish legal obligations from recommended practice.</w:t>
            </w:r>
          </w:p>
          <w:p w14:paraId="097E9E03" w14:textId="4B9B4F15" w:rsidR="0055514C" w:rsidRPr="00920224" w:rsidRDefault="0055514C" w:rsidP="0055514C">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1E1E52">
              <w:rPr>
                <w:b/>
                <w:bCs/>
                <w:sz w:val="20"/>
                <w:szCs w:val="20"/>
              </w:rPr>
              <w:t>Upstream enforcement presence:</w:t>
            </w:r>
            <w:r w:rsidRPr="00920224">
              <w:rPr>
                <w:sz w:val="20"/>
                <w:szCs w:val="20"/>
              </w:rPr>
              <w:t xml:space="preserve"> NHVR should commit to targeted, visible assurance/</w:t>
            </w:r>
            <w:r w:rsidR="00867FA2">
              <w:rPr>
                <w:sz w:val="20"/>
                <w:szCs w:val="20"/>
              </w:rPr>
              <w:t xml:space="preserve"> </w:t>
            </w:r>
            <w:r w:rsidRPr="00920224">
              <w:rPr>
                <w:sz w:val="20"/>
                <w:szCs w:val="20"/>
              </w:rPr>
              <w:t>enforcement at freight-generating facilities (consignors, consignees, saleyards, processors, DCs) and publish a systemic risk assessment that directs effort to site-based risks (infrastructure quality, queuing, amenities, effluent/rest-area access).</w:t>
            </w:r>
          </w:p>
          <w:p w14:paraId="584C563D" w14:textId="77777777" w:rsidR="00801D10" w:rsidRDefault="0055514C" w:rsidP="001D43D7">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920224">
              <w:rPr>
                <w:b/>
                <w:bCs/>
                <w:sz w:val="20"/>
                <w:szCs w:val="20"/>
              </w:rPr>
              <w:t>Effluent is a shared responsibility:</w:t>
            </w:r>
            <w:r w:rsidRPr="00920224">
              <w:rPr>
                <w:sz w:val="20"/>
                <w:szCs w:val="20"/>
              </w:rPr>
              <w:t xml:space="preserve"> State plainly that effluent risk and infrastructure are shared across chain parties (not defaulted to transport operators).</w:t>
            </w:r>
          </w:p>
          <w:p w14:paraId="248154C1" w14:textId="44C7232D" w:rsidR="007922C5" w:rsidRPr="000A769D" w:rsidRDefault="007922C5" w:rsidP="001D43D7">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7922C5">
              <w:rPr>
                <w:b/>
                <w:bCs/>
                <w:sz w:val="20"/>
                <w:szCs w:val="20"/>
              </w:rPr>
              <w:t xml:space="preserve">NHVR communications </w:t>
            </w:r>
            <w:r w:rsidR="001B3371">
              <w:rPr>
                <w:b/>
                <w:bCs/>
                <w:sz w:val="20"/>
                <w:szCs w:val="20"/>
              </w:rPr>
              <w:t>and</w:t>
            </w:r>
            <w:r w:rsidRPr="007922C5">
              <w:rPr>
                <w:b/>
                <w:bCs/>
                <w:sz w:val="20"/>
                <w:szCs w:val="20"/>
              </w:rPr>
              <w:t xml:space="preserve"> adoption plan:</w:t>
            </w:r>
            <w:r w:rsidRPr="007922C5">
              <w:rPr>
                <w:sz w:val="20"/>
                <w:szCs w:val="20"/>
              </w:rPr>
              <w:t xml:space="preserve"> Publish a simple comms/adoption pack for “other parties” (consignors, consignees, saleyards, processors, agents) with one-page checklists, booking/confirmation wording, and “what good looks like” examples. Include regional webinars/briefings and Safety Assurance Officer outreach so non-transport parties understand and apply their controls.</w:t>
            </w:r>
          </w:p>
        </w:tc>
      </w:tr>
      <w:tr w:rsidR="00F63905" w14:paraId="428872C4" w14:textId="77777777" w:rsidTr="0030571D">
        <w:trPr>
          <w:trHeight w:val="406"/>
        </w:trPr>
        <w:tc>
          <w:tcPr>
            <w:cnfStyle w:val="001000000000" w:firstRow="0" w:lastRow="0" w:firstColumn="1" w:lastColumn="0" w:oddVBand="0" w:evenVBand="0" w:oddHBand="0" w:evenHBand="0" w:firstRowFirstColumn="0" w:firstRowLastColumn="0" w:lastRowFirstColumn="0" w:lastRowLastColumn="0"/>
            <w:tcW w:w="5618" w:type="dxa"/>
            <w:gridSpan w:val="3"/>
            <w:tcBorders>
              <w:top w:val="single" w:sz="4" w:space="0" w:color="86B8CB" w:themeColor="background2" w:themeTint="99"/>
              <w:left w:val="nil"/>
              <w:bottom w:val="single" w:sz="4" w:space="0" w:color="86B8CB" w:themeColor="background2" w:themeTint="99"/>
              <w:right w:val="nil"/>
            </w:tcBorders>
          </w:tcPr>
          <w:p w14:paraId="2C9CB282" w14:textId="77777777" w:rsidR="00F63905" w:rsidRPr="003516B6" w:rsidRDefault="00F63905" w:rsidP="005944BB">
            <w:pPr>
              <w:pStyle w:val="BodyText"/>
              <w:rPr>
                <w:b w:val="0"/>
                <w:bCs w:val="0"/>
                <w:lang w:val="en-US"/>
              </w:rPr>
            </w:pPr>
          </w:p>
        </w:tc>
        <w:tc>
          <w:tcPr>
            <w:tcW w:w="4134" w:type="dxa"/>
            <w:tcBorders>
              <w:top w:val="single" w:sz="4" w:space="0" w:color="86B8CB" w:themeColor="background2" w:themeTint="99"/>
              <w:left w:val="nil"/>
              <w:bottom w:val="single" w:sz="4" w:space="0" w:color="86B8CB" w:themeColor="background2" w:themeTint="99"/>
              <w:right w:val="nil"/>
            </w:tcBorders>
          </w:tcPr>
          <w:p w14:paraId="1278E225" w14:textId="77777777" w:rsidR="00F63905" w:rsidRDefault="00F63905" w:rsidP="005944BB">
            <w:pPr>
              <w:pStyle w:val="BodyText"/>
              <w:cnfStyle w:val="000000000000" w:firstRow="0" w:lastRow="0" w:firstColumn="0" w:lastColumn="0" w:oddVBand="0" w:evenVBand="0" w:oddHBand="0" w:evenHBand="0" w:firstRowFirstColumn="0" w:firstRowLastColumn="0" w:lastRowFirstColumn="0" w:lastRowLastColumn="0"/>
              <w:rPr>
                <w:lang w:val="en-US"/>
              </w:rPr>
            </w:pPr>
          </w:p>
        </w:tc>
      </w:tr>
      <w:tr w:rsidR="000758AF" w14:paraId="4EAAD8E7" w14:textId="77777777" w:rsidTr="00876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52" w:type="dxa"/>
            <w:gridSpan w:val="4"/>
            <w:tcBorders>
              <w:top w:val="single" w:sz="4" w:space="0" w:color="86B8CB" w:themeColor="background2" w:themeTint="99"/>
            </w:tcBorders>
            <w:shd w:val="clear" w:color="auto" w:fill="0F2D52" w:themeFill="text2"/>
          </w:tcPr>
          <w:p w14:paraId="75BF8053" w14:textId="36B0515D" w:rsidR="000758AF" w:rsidRDefault="000758AF" w:rsidP="005944BB">
            <w:pPr>
              <w:pStyle w:val="BodyText"/>
              <w:rPr>
                <w:color w:val="FFFFFF" w:themeColor="background1"/>
                <w:lang w:val="en-US"/>
              </w:rPr>
            </w:pPr>
            <w:r>
              <w:rPr>
                <w:color w:val="FFFFFF" w:themeColor="background1"/>
                <w:lang w:val="en-US"/>
              </w:rPr>
              <w:t xml:space="preserve">Detailed Feedback </w:t>
            </w:r>
            <w:r w:rsidR="0087600C">
              <w:rPr>
                <w:color w:val="FFFFFF" w:themeColor="background1"/>
                <w:lang w:val="en-US"/>
              </w:rPr>
              <w:t xml:space="preserve"> </w:t>
            </w:r>
            <w:r>
              <w:rPr>
                <w:color w:val="FFFFFF" w:themeColor="background1"/>
                <w:lang w:val="en-US"/>
              </w:rPr>
              <w:t xml:space="preserve"> </w:t>
            </w:r>
          </w:p>
        </w:tc>
      </w:tr>
      <w:tr w:rsidR="005944BB" w14:paraId="20EB62D6" w14:textId="77777777" w:rsidTr="0030571D">
        <w:tc>
          <w:tcPr>
            <w:cnfStyle w:val="001000000000" w:firstRow="0" w:lastRow="0" w:firstColumn="1" w:lastColumn="0" w:oddVBand="0" w:evenVBand="0" w:oddHBand="0" w:evenHBand="0" w:firstRowFirstColumn="0" w:firstRowLastColumn="0" w:lastRowFirstColumn="0" w:lastRowLastColumn="0"/>
            <w:tcW w:w="2461" w:type="dxa"/>
            <w:tcBorders>
              <w:right w:val="single" w:sz="4" w:space="0" w:color="86B8CB" w:themeColor="background2" w:themeTint="99"/>
            </w:tcBorders>
            <w:shd w:val="clear" w:color="auto" w:fill="0F2D52" w:themeFill="text2"/>
          </w:tcPr>
          <w:p w14:paraId="42CC9128" w14:textId="2B0DE06F" w:rsidR="005944BB" w:rsidRPr="00E07AC9" w:rsidRDefault="0032102D" w:rsidP="005944BB">
            <w:pPr>
              <w:pStyle w:val="BodyText"/>
              <w:rPr>
                <w:color w:val="FFFFFF" w:themeColor="background1"/>
                <w:lang w:val="en-US"/>
              </w:rPr>
            </w:pPr>
            <w:r>
              <w:rPr>
                <w:color w:val="FFFFFF" w:themeColor="background1"/>
                <w:lang w:val="en-US"/>
              </w:rPr>
              <w:t xml:space="preserve"> Page</w:t>
            </w:r>
          </w:p>
        </w:tc>
        <w:tc>
          <w:tcPr>
            <w:tcW w:w="2169" w:type="dxa"/>
            <w:tcBorders>
              <w:left w:val="single" w:sz="4" w:space="0" w:color="86B8CB" w:themeColor="background2" w:themeTint="99"/>
              <w:bottom w:val="single" w:sz="8" w:space="0" w:color="4A9B98" w:themeColor="accent1"/>
              <w:right w:val="single" w:sz="4" w:space="0" w:color="86B8CB" w:themeColor="background2" w:themeTint="99"/>
            </w:tcBorders>
            <w:shd w:val="clear" w:color="auto" w:fill="0F2D52" w:themeFill="text2"/>
          </w:tcPr>
          <w:p w14:paraId="3CE97D94" w14:textId="23C0EFE3" w:rsidR="005944BB" w:rsidRPr="00E07AC9" w:rsidRDefault="0032102D" w:rsidP="005944BB">
            <w:pPr>
              <w:pStyle w:val="BodyText"/>
              <w:cnfStyle w:val="000000000000" w:firstRow="0" w:lastRow="0" w:firstColumn="0" w:lastColumn="0" w:oddVBand="0" w:evenVBand="0" w:oddHBand="0" w:evenHBand="0" w:firstRowFirstColumn="0" w:firstRowLastColumn="0" w:lastRowFirstColumn="0" w:lastRowLastColumn="0"/>
              <w:rPr>
                <w:color w:val="FFFFFF" w:themeColor="background1"/>
                <w:lang w:val="en-US"/>
              </w:rPr>
            </w:pPr>
            <w:r>
              <w:rPr>
                <w:color w:val="FFFFFF" w:themeColor="background1"/>
                <w:lang w:val="en-US"/>
              </w:rPr>
              <w:t xml:space="preserve">Section </w:t>
            </w:r>
            <w:r w:rsidR="005944BB">
              <w:rPr>
                <w:color w:val="FFFFFF" w:themeColor="background1"/>
                <w:lang w:val="en-US"/>
              </w:rPr>
              <w:t xml:space="preserve"> </w:t>
            </w:r>
          </w:p>
        </w:tc>
        <w:tc>
          <w:tcPr>
            <w:tcW w:w="5122" w:type="dxa"/>
            <w:gridSpan w:val="2"/>
            <w:tcBorders>
              <w:left w:val="single" w:sz="4" w:space="0" w:color="86B8CB" w:themeColor="background2" w:themeTint="99"/>
              <w:bottom w:val="single" w:sz="8" w:space="0" w:color="4A9B98" w:themeColor="accent1"/>
            </w:tcBorders>
            <w:shd w:val="clear" w:color="auto" w:fill="0F2D52" w:themeFill="text2"/>
          </w:tcPr>
          <w:p w14:paraId="64836CA2" w14:textId="77777777" w:rsidR="005944BB" w:rsidRPr="00E07AC9" w:rsidRDefault="005944BB" w:rsidP="005944BB">
            <w:pPr>
              <w:pStyle w:val="BodyText"/>
              <w:cnfStyle w:val="000000000000" w:firstRow="0" w:lastRow="0" w:firstColumn="0" w:lastColumn="0" w:oddVBand="0" w:evenVBand="0" w:oddHBand="0" w:evenHBand="0" w:firstRowFirstColumn="0" w:firstRowLastColumn="0" w:lastRowFirstColumn="0" w:lastRowLastColumn="0"/>
              <w:rPr>
                <w:color w:val="FFFFFF" w:themeColor="background1"/>
                <w:lang w:val="en-US"/>
              </w:rPr>
            </w:pPr>
            <w:r>
              <w:rPr>
                <w:color w:val="FFFFFF" w:themeColor="background1"/>
                <w:lang w:val="en-US"/>
              </w:rPr>
              <w:t>Comments</w:t>
            </w:r>
          </w:p>
        </w:tc>
      </w:tr>
      <w:tr w:rsidR="00294D85" w14:paraId="27E1A582" w14:textId="77777777" w:rsidTr="00305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1" w:type="dxa"/>
            <w:tcBorders>
              <w:right w:val="single" w:sz="4" w:space="0" w:color="86B8CB" w:themeColor="background2" w:themeTint="99"/>
            </w:tcBorders>
          </w:tcPr>
          <w:p w14:paraId="17AA0173" w14:textId="0863B366" w:rsidR="00294D85" w:rsidRPr="00920224" w:rsidRDefault="002475E3" w:rsidP="005944BB">
            <w:pPr>
              <w:pStyle w:val="BodyText"/>
              <w:rPr>
                <w:b w:val="0"/>
                <w:bCs w:val="0"/>
                <w:sz w:val="20"/>
                <w:szCs w:val="20"/>
                <w:lang w:val="en-US"/>
              </w:rPr>
            </w:pPr>
            <w:r w:rsidRPr="00920224">
              <w:rPr>
                <w:b w:val="0"/>
                <w:bCs w:val="0"/>
                <w:sz w:val="20"/>
                <w:szCs w:val="20"/>
              </w:rPr>
              <w:t>9–10</w:t>
            </w:r>
          </w:p>
        </w:tc>
        <w:tc>
          <w:tcPr>
            <w:tcW w:w="2169" w:type="dxa"/>
            <w:tcBorders>
              <w:left w:val="single" w:sz="4" w:space="0" w:color="86B8CB" w:themeColor="background2" w:themeTint="99"/>
              <w:right w:val="single" w:sz="4" w:space="0" w:color="86B8CB" w:themeColor="background2" w:themeTint="99"/>
            </w:tcBorders>
          </w:tcPr>
          <w:p w14:paraId="70065F22" w14:textId="5A8540E5" w:rsidR="00294D85" w:rsidRPr="00920224" w:rsidRDefault="002475E3" w:rsidP="005944BB">
            <w:pPr>
              <w:pStyle w:val="BodyText"/>
              <w:cnfStyle w:val="000000100000" w:firstRow="0" w:lastRow="0" w:firstColumn="0" w:lastColumn="0" w:oddVBand="0" w:evenVBand="0" w:oddHBand="1" w:evenHBand="0" w:firstRowFirstColumn="0" w:firstRowLastColumn="0" w:lastRowFirstColumn="0" w:lastRowLastColumn="0"/>
              <w:rPr>
                <w:sz w:val="20"/>
                <w:szCs w:val="20"/>
                <w:lang w:val="en-US"/>
              </w:rPr>
            </w:pPr>
            <w:r w:rsidRPr="00920224">
              <w:rPr>
                <w:sz w:val="20"/>
                <w:szCs w:val="20"/>
              </w:rPr>
              <w:t xml:space="preserve">Working with other </w:t>
            </w:r>
            <w:r w:rsidR="00A62293">
              <w:rPr>
                <w:sz w:val="20"/>
                <w:szCs w:val="20"/>
              </w:rPr>
              <w:t>parties</w:t>
            </w:r>
          </w:p>
        </w:tc>
        <w:tc>
          <w:tcPr>
            <w:tcW w:w="5122" w:type="dxa"/>
            <w:gridSpan w:val="2"/>
            <w:tcBorders>
              <w:left w:val="single" w:sz="4" w:space="0" w:color="86B8CB" w:themeColor="background2" w:themeTint="99"/>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01D10" w:rsidRPr="00920224" w14:paraId="10D3043A" w14:textId="77777777" w:rsidTr="00801D10">
              <w:trPr>
                <w:tblCellSpacing w:w="15" w:type="dxa"/>
              </w:trPr>
              <w:tc>
                <w:tcPr>
                  <w:tcW w:w="0" w:type="auto"/>
                  <w:vAlign w:val="center"/>
                  <w:hideMark/>
                </w:tcPr>
                <w:p w14:paraId="07B04851" w14:textId="77777777" w:rsidR="00801D10" w:rsidRPr="00920224" w:rsidRDefault="00801D10" w:rsidP="00801D10">
                  <w:pPr>
                    <w:pStyle w:val="BodyText"/>
                    <w:rPr>
                      <w:sz w:val="20"/>
                      <w:szCs w:val="20"/>
                    </w:rPr>
                  </w:pPr>
                </w:p>
              </w:tc>
            </w:tr>
          </w:tbl>
          <w:p w14:paraId="0A55CC69" w14:textId="77777777" w:rsidR="00801D10" w:rsidRPr="00920224" w:rsidRDefault="00801D10" w:rsidP="00801D10">
            <w:pPr>
              <w:pStyle w:val="BodyText"/>
              <w:cnfStyle w:val="000000100000" w:firstRow="0" w:lastRow="0" w:firstColumn="0" w:lastColumn="0" w:oddVBand="0" w:evenVBand="0" w:oddHBand="1" w:evenHBand="0" w:firstRowFirstColumn="0" w:firstRowLastColumn="0" w:lastRowFirstColumn="0" w:lastRowLastColumn="0"/>
              <w:rPr>
                <w:vanish/>
                <w:sz w:val="20"/>
                <w:szCs w:val="20"/>
              </w:rPr>
            </w:pPr>
          </w:p>
          <w:p w14:paraId="3F7C8AB2" w14:textId="09334B10" w:rsidR="00294D85" w:rsidRPr="00920224" w:rsidRDefault="003A5E36" w:rsidP="00B84A5E">
            <w:pPr>
              <w:pStyle w:val="BodyText"/>
              <w:cnfStyle w:val="000000100000" w:firstRow="0" w:lastRow="0" w:firstColumn="0" w:lastColumn="0" w:oddVBand="0" w:evenVBand="0" w:oddHBand="1" w:evenHBand="0" w:firstRowFirstColumn="0" w:firstRowLastColumn="0" w:lastRowFirstColumn="0" w:lastRowLastColumn="0"/>
              <w:rPr>
                <w:sz w:val="20"/>
                <w:szCs w:val="20"/>
                <w:lang w:val="en-US"/>
              </w:rPr>
            </w:pPr>
            <w:r w:rsidRPr="00920224">
              <w:rPr>
                <w:sz w:val="20"/>
                <w:szCs w:val="20"/>
              </w:rPr>
              <w:t>Redraft the “common approach” paragraph where larger companies “monitor compliance” so it cannot be read as endorsement. State plainly that the preferred model is collaborative assurance (shared roles, delay alerts, premises standards, escalation), not document-upload gatekeeping that shifts burden onto transport operators.</w:t>
            </w:r>
          </w:p>
        </w:tc>
      </w:tr>
      <w:tr w:rsidR="00BA72A5" w14:paraId="009E77D7" w14:textId="77777777" w:rsidTr="0030571D">
        <w:tc>
          <w:tcPr>
            <w:cnfStyle w:val="001000000000" w:firstRow="0" w:lastRow="0" w:firstColumn="1" w:lastColumn="0" w:oddVBand="0" w:evenVBand="0" w:oddHBand="0" w:evenHBand="0" w:firstRowFirstColumn="0" w:firstRowLastColumn="0" w:lastRowFirstColumn="0" w:lastRowLastColumn="0"/>
            <w:tcW w:w="2461" w:type="dxa"/>
            <w:tcBorders>
              <w:right w:val="single" w:sz="4" w:space="0" w:color="86B8CB" w:themeColor="background2" w:themeTint="99"/>
            </w:tcBorders>
          </w:tcPr>
          <w:p w14:paraId="44BD4DB9" w14:textId="2B11A394" w:rsidR="00BA72A5" w:rsidRPr="00920224" w:rsidRDefault="00BA72A5" w:rsidP="00BA72A5">
            <w:pPr>
              <w:pStyle w:val="BodyText"/>
              <w:rPr>
                <w:sz w:val="20"/>
                <w:szCs w:val="20"/>
              </w:rPr>
            </w:pPr>
            <w:r>
              <w:rPr>
                <w:b w:val="0"/>
                <w:bCs w:val="0"/>
                <w:sz w:val="20"/>
                <w:szCs w:val="20"/>
                <w:lang w:val="en-US"/>
              </w:rPr>
              <w:t>11</w:t>
            </w:r>
          </w:p>
        </w:tc>
        <w:tc>
          <w:tcPr>
            <w:tcW w:w="2169" w:type="dxa"/>
            <w:tcBorders>
              <w:left w:val="single" w:sz="4" w:space="0" w:color="86B8CB" w:themeColor="background2" w:themeTint="99"/>
              <w:right w:val="single" w:sz="4" w:space="0" w:color="86B8CB" w:themeColor="background2" w:themeTint="99"/>
            </w:tcBorders>
          </w:tcPr>
          <w:p w14:paraId="5EBD33D0" w14:textId="77777777" w:rsidR="00BA72A5" w:rsidRDefault="00BA72A5" w:rsidP="00BA72A5">
            <w:pPr>
              <w:pStyle w:val="BodyTex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About the Master Code</w:t>
            </w:r>
          </w:p>
          <w:p w14:paraId="2D5B9E2E" w14:textId="1B79A49B" w:rsidR="00BA72A5" w:rsidRPr="00920224" w:rsidRDefault="00BA72A5" w:rsidP="00BA72A5">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20224">
              <w:rPr>
                <w:sz w:val="20"/>
                <w:szCs w:val="20"/>
              </w:rPr>
              <w:t>How to use this Code</w:t>
            </w:r>
            <w:r>
              <w:rPr>
                <w:sz w:val="20"/>
                <w:szCs w:val="20"/>
              </w:rPr>
              <w:t xml:space="preserve"> (proposed)</w:t>
            </w:r>
          </w:p>
        </w:tc>
        <w:tc>
          <w:tcPr>
            <w:tcW w:w="5122" w:type="dxa"/>
            <w:gridSpan w:val="2"/>
            <w:tcBorders>
              <w:left w:val="single" w:sz="4" w:space="0" w:color="86B8CB" w:themeColor="background2" w:themeTint="99"/>
            </w:tcBorders>
          </w:tcPr>
          <w:p w14:paraId="2ED01ABC" w14:textId="24AC9352" w:rsidR="00BA72A5" w:rsidRPr="00920224" w:rsidRDefault="00BA72A5" w:rsidP="00BA72A5">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20224">
              <w:rPr>
                <w:sz w:val="20"/>
                <w:szCs w:val="20"/>
              </w:rPr>
              <w:t>Insert a one-page SMS quick-start mapping foundation → decision-making → operations activities with a worked livestock example (multi-pick/drop, spelling, effluent planning). Enables immediate implementation in SMS and traceable procedures/records.</w:t>
            </w:r>
          </w:p>
        </w:tc>
      </w:tr>
      <w:tr w:rsidR="00BA72A5" w14:paraId="4464D90A" w14:textId="77777777" w:rsidTr="00305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1" w:type="dxa"/>
            <w:tcBorders>
              <w:right w:val="single" w:sz="4" w:space="0" w:color="86B8CB" w:themeColor="background2" w:themeTint="99"/>
            </w:tcBorders>
          </w:tcPr>
          <w:p w14:paraId="291EE703" w14:textId="0B9C6F6F" w:rsidR="00BA72A5" w:rsidRPr="00920224" w:rsidRDefault="00BA72A5" w:rsidP="00BA72A5">
            <w:pPr>
              <w:pStyle w:val="BodyText"/>
              <w:rPr>
                <w:sz w:val="20"/>
                <w:szCs w:val="20"/>
              </w:rPr>
            </w:pPr>
            <w:r>
              <w:rPr>
                <w:b w:val="0"/>
                <w:bCs w:val="0"/>
                <w:sz w:val="20"/>
                <w:szCs w:val="20"/>
              </w:rPr>
              <w:t>11</w:t>
            </w:r>
          </w:p>
        </w:tc>
        <w:tc>
          <w:tcPr>
            <w:tcW w:w="2169" w:type="dxa"/>
            <w:tcBorders>
              <w:left w:val="single" w:sz="4" w:space="0" w:color="86B8CB" w:themeColor="background2" w:themeTint="99"/>
              <w:right w:val="single" w:sz="4" w:space="0" w:color="86B8CB" w:themeColor="background2" w:themeTint="99"/>
            </w:tcBorders>
          </w:tcPr>
          <w:p w14:paraId="0B6BA31C" w14:textId="77777777" w:rsidR="00BA72A5" w:rsidRDefault="00BA72A5" w:rsidP="00BA72A5">
            <w:pPr>
              <w:pStyle w:val="BodyTex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About the Master Code</w:t>
            </w:r>
          </w:p>
          <w:p w14:paraId="21911F0E" w14:textId="3B5D1BF9" w:rsidR="00BA72A5" w:rsidRPr="00920224" w:rsidRDefault="00BA72A5" w:rsidP="00BA72A5">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920224">
              <w:rPr>
                <w:sz w:val="20"/>
                <w:szCs w:val="20"/>
              </w:rPr>
              <w:t xml:space="preserve">Legal </w:t>
            </w:r>
            <w:r>
              <w:rPr>
                <w:sz w:val="20"/>
                <w:szCs w:val="20"/>
              </w:rPr>
              <w:t>Status of the Master Code</w:t>
            </w:r>
          </w:p>
        </w:tc>
        <w:tc>
          <w:tcPr>
            <w:tcW w:w="5122" w:type="dxa"/>
            <w:gridSpan w:val="2"/>
            <w:tcBorders>
              <w:left w:val="single" w:sz="4" w:space="0" w:color="86B8CB" w:themeColor="background2" w:themeTint="99"/>
            </w:tcBorders>
          </w:tcPr>
          <w:p w14:paraId="57612211" w14:textId="7E06FF23" w:rsidR="00BA72A5" w:rsidRPr="00920224" w:rsidRDefault="00BA72A5" w:rsidP="00BA72A5">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920224">
              <w:rPr>
                <w:sz w:val="20"/>
                <w:szCs w:val="20"/>
              </w:rPr>
              <w:t xml:space="preserve">Note explicitly that, once registered, the Code constitutes assumed knowledge for all </w:t>
            </w:r>
            <w:proofErr w:type="spellStart"/>
            <w:r w:rsidRPr="00920224">
              <w:rPr>
                <w:sz w:val="20"/>
                <w:szCs w:val="20"/>
              </w:rPr>
              <w:t>CoR</w:t>
            </w:r>
            <w:proofErr w:type="spellEnd"/>
            <w:r w:rsidRPr="00920224">
              <w:rPr>
                <w:sz w:val="20"/>
                <w:szCs w:val="20"/>
              </w:rPr>
              <w:t xml:space="preserve"> parties. Ensure obligations on consignors/consignees/premises (no coercion, premises standards, delay alerts) are stated clearly so duties do not default to transport operators.</w:t>
            </w:r>
          </w:p>
        </w:tc>
      </w:tr>
      <w:tr w:rsidR="00BA72A5" w14:paraId="1C52B5A6" w14:textId="77777777" w:rsidTr="0030571D">
        <w:tc>
          <w:tcPr>
            <w:cnfStyle w:val="001000000000" w:firstRow="0" w:lastRow="0" w:firstColumn="1" w:lastColumn="0" w:oddVBand="0" w:evenVBand="0" w:oddHBand="0" w:evenHBand="0" w:firstRowFirstColumn="0" w:firstRowLastColumn="0" w:lastRowFirstColumn="0" w:lastRowLastColumn="0"/>
            <w:tcW w:w="2461" w:type="dxa"/>
            <w:tcBorders>
              <w:right w:val="single" w:sz="4" w:space="0" w:color="86B8CB" w:themeColor="background2" w:themeTint="99"/>
            </w:tcBorders>
          </w:tcPr>
          <w:p w14:paraId="1983416A" w14:textId="2F3B550D" w:rsidR="00BA72A5" w:rsidRPr="00920224" w:rsidRDefault="00BA72A5" w:rsidP="00BA72A5">
            <w:pPr>
              <w:pStyle w:val="BodyText"/>
              <w:rPr>
                <w:b w:val="0"/>
                <w:bCs w:val="0"/>
                <w:sz w:val="20"/>
                <w:szCs w:val="20"/>
                <w:lang w:val="en-US"/>
              </w:rPr>
            </w:pPr>
            <w:r w:rsidRPr="00920224">
              <w:rPr>
                <w:b w:val="0"/>
                <w:bCs w:val="0"/>
                <w:sz w:val="20"/>
                <w:szCs w:val="20"/>
              </w:rPr>
              <w:t>12–17</w:t>
            </w:r>
          </w:p>
        </w:tc>
        <w:tc>
          <w:tcPr>
            <w:tcW w:w="2169" w:type="dxa"/>
            <w:tcBorders>
              <w:left w:val="single" w:sz="4" w:space="0" w:color="86B8CB" w:themeColor="background2" w:themeTint="99"/>
              <w:right w:val="single" w:sz="4" w:space="0" w:color="86B8CB" w:themeColor="background2" w:themeTint="99"/>
            </w:tcBorders>
          </w:tcPr>
          <w:p w14:paraId="5B713D53" w14:textId="7170E06F" w:rsidR="00BA72A5" w:rsidRPr="00920224" w:rsidRDefault="00BA72A5" w:rsidP="00BA72A5">
            <w:pPr>
              <w:pStyle w:val="BodyText"/>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Using the Master Code for Risk Management</w:t>
            </w:r>
          </w:p>
        </w:tc>
        <w:tc>
          <w:tcPr>
            <w:tcW w:w="5122" w:type="dxa"/>
            <w:gridSpan w:val="2"/>
            <w:tcBorders>
              <w:left w:val="single" w:sz="4" w:space="0" w:color="86B8CB" w:themeColor="background2" w:themeTint="99"/>
            </w:tcBorders>
          </w:tcPr>
          <w:p w14:paraId="224A6D60" w14:textId="0BBDFA72" w:rsidR="00BA72A5" w:rsidRPr="00920224" w:rsidRDefault="00BA72A5" w:rsidP="00BA72A5">
            <w:pPr>
              <w:pStyle w:val="BodyText"/>
              <w:cnfStyle w:val="000000000000" w:firstRow="0" w:lastRow="0" w:firstColumn="0" w:lastColumn="0" w:oddVBand="0" w:evenVBand="0" w:oddHBand="0" w:evenHBand="0" w:firstRowFirstColumn="0" w:firstRowLastColumn="0" w:lastRowFirstColumn="0" w:lastRowLastColumn="0"/>
              <w:rPr>
                <w:sz w:val="20"/>
                <w:szCs w:val="20"/>
                <w:lang w:val="en-US"/>
              </w:rPr>
            </w:pPr>
            <w:r w:rsidRPr="00920224">
              <w:rPr>
                <w:sz w:val="20"/>
                <w:szCs w:val="20"/>
              </w:rPr>
              <w:t xml:space="preserve">Publish a Hazard–Risk–Activity–Control matrix (table or tags) and hyperlink it from the TOC so duty-holders can </w:t>
            </w:r>
            <w:r w:rsidRPr="00920224">
              <w:rPr>
                <w:sz w:val="20"/>
                <w:szCs w:val="20"/>
              </w:rPr>
              <w:lastRenderedPageBreak/>
              <w:t>trace each hazard to relevant activities/controls and evidence this in their risk registers.</w:t>
            </w:r>
          </w:p>
        </w:tc>
      </w:tr>
      <w:tr w:rsidR="00BA72A5" w14:paraId="3969582C" w14:textId="77777777" w:rsidTr="00305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1" w:type="dxa"/>
            <w:tcBorders>
              <w:right w:val="single" w:sz="4" w:space="0" w:color="86B8CB" w:themeColor="background2" w:themeTint="99"/>
            </w:tcBorders>
          </w:tcPr>
          <w:p w14:paraId="2C0F5681" w14:textId="409BB876" w:rsidR="00BA72A5" w:rsidRPr="00920224" w:rsidRDefault="00BA72A5" w:rsidP="00BA72A5">
            <w:pPr>
              <w:pStyle w:val="BodyText"/>
              <w:rPr>
                <w:b w:val="0"/>
                <w:bCs w:val="0"/>
                <w:sz w:val="20"/>
                <w:szCs w:val="20"/>
                <w:lang w:val="en-US"/>
              </w:rPr>
            </w:pPr>
            <w:r w:rsidRPr="00920224">
              <w:rPr>
                <w:b w:val="0"/>
                <w:bCs w:val="0"/>
                <w:sz w:val="20"/>
                <w:szCs w:val="20"/>
              </w:rPr>
              <w:lastRenderedPageBreak/>
              <w:t>12–17</w:t>
            </w:r>
          </w:p>
        </w:tc>
        <w:tc>
          <w:tcPr>
            <w:tcW w:w="2169" w:type="dxa"/>
            <w:tcBorders>
              <w:left w:val="single" w:sz="4" w:space="0" w:color="86B8CB" w:themeColor="background2" w:themeTint="99"/>
              <w:right w:val="single" w:sz="4" w:space="0" w:color="86B8CB" w:themeColor="background2" w:themeTint="99"/>
            </w:tcBorders>
          </w:tcPr>
          <w:p w14:paraId="63766B5A" w14:textId="11954C5F" w:rsidR="00BA72A5" w:rsidRPr="001418D2" w:rsidRDefault="00BA72A5" w:rsidP="00BA72A5">
            <w:pPr>
              <w:pStyle w:val="BodyTex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Using the Master Code for Risk Management</w:t>
            </w:r>
          </w:p>
        </w:tc>
        <w:tc>
          <w:tcPr>
            <w:tcW w:w="5122" w:type="dxa"/>
            <w:gridSpan w:val="2"/>
            <w:tcBorders>
              <w:left w:val="single" w:sz="4" w:space="0" w:color="86B8CB" w:themeColor="background2" w:themeTint="99"/>
            </w:tcBorders>
          </w:tcPr>
          <w:p w14:paraId="51014964" w14:textId="123D9CB1" w:rsidR="00BA72A5" w:rsidRPr="00920224" w:rsidRDefault="00BA72A5" w:rsidP="00BA72A5">
            <w:pPr>
              <w:pStyle w:val="BodyText"/>
              <w:cnfStyle w:val="000000100000" w:firstRow="0" w:lastRow="0" w:firstColumn="0" w:lastColumn="0" w:oddVBand="0" w:evenVBand="0" w:oddHBand="1" w:evenHBand="0" w:firstRowFirstColumn="0" w:firstRowLastColumn="0" w:lastRowFirstColumn="0" w:lastRowLastColumn="0"/>
              <w:rPr>
                <w:sz w:val="20"/>
                <w:szCs w:val="20"/>
                <w:lang w:val="en-US"/>
              </w:rPr>
            </w:pPr>
            <w:r w:rsidRPr="00920224">
              <w:rPr>
                <w:sz w:val="20"/>
                <w:szCs w:val="20"/>
              </w:rPr>
              <w:t>Publish an NHVR template pack (risk register, hazard log, simple risk assessment) with small-operator versions. Link each template to the matrix and Activity checklists to enable immediate adoption.</w:t>
            </w:r>
          </w:p>
        </w:tc>
      </w:tr>
      <w:tr w:rsidR="00BA72A5" w14:paraId="7419AC91" w14:textId="77777777" w:rsidTr="0030571D">
        <w:tc>
          <w:tcPr>
            <w:cnfStyle w:val="001000000000" w:firstRow="0" w:lastRow="0" w:firstColumn="1" w:lastColumn="0" w:oddVBand="0" w:evenVBand="0" w:oddHBand="0" w:evenHBand="0" w:firstRowFirstColumn="0" w:firstRowLastColumn="0" w:lastRowFirstColumn="0" w:lastRowLastColumn="0"/>
            <w:tcW w:w="2461" w:type="dxa"/>
            <w:tcBorders>
              <w:right w:val="single" w:sz="4" w:space="0" w:color="86B8CB" w:themeColor="background2" w:themeTint="99"/>
            </w:tcBorders>
          </w:tcPr>
          <w:p w14:paraId="63FAB9A4" w14:textId="17F8D8A4" w:rsidR="00BA72A5" w:rsidRPr="00920224" w:rsidRDefault="00BA72A5" w:rsidP="00BA72A5">
            <w:pPr>
              <w:pStyle w:val="BodyText"/>
              <w:rPr>
                <w:b w:val="0"/>
                <w:bCs w:val="0"/>
                <w:sz w:val="20"/>
                <w:szCs w:val="20"/>
                <w:lang w:val="en-US"/>
              </w:rPr>
            </w:pPr>
            <w:r w:rsidRPr="00920224">
              <w:rPr>
                <w:b w:val="0"/>
                <w:bCs w:val="0"/>
                <w:sz w:val="20"/>
                <w:szCs w:val="20"/>
              </w:rPr>
              <w:t>12–17</w:t>
            </w:r>
          </w:p>
        </w:tc>
        <w:tc>
          <w:tcPr>
            <w:tcW w:w="2169" w:type="dxa"/>
            <w:tcBorders>
              <w:left w:val="single" w:sz="4" w:space="0" w:color="86B8CB" w:themeColor="background2" w:themeTint="99"/>
              <w:right w:val="single" w:sz="4" w:space="0" w:color="86B8CB" w:themeColor="background2" w:themeTint="99"/>
            </w:tcBorders>
          </w:tcPr>
          <w:p w14:paraId="24B0BA9F" w14:textId="61DB991C" w:rsidR="00BA72A5" w:rsidRPr="00920224" w:rsidRDefault="00BA72A5" w:rsidP="00BA72A5">
            <w:pPr>
              <w:pStyle w:val="BodyText"/>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Using the Master Code for Risk Management</w:t>
            </w:r>
          </w:p>
        </w:tc>
        <w:tc>
          <w:tcPr>
            <w:tcW w:w="5122" w:type="dxa"/>
            <w:gridSpan w:val="2"/>
            <w:tcBorders>
              <w:left w:val="single" w:sz="4" w:space="0" w:color="86B8CB" w:themeColor="background2" w:themeTint="99"/>
            </w:tcBorders>
          </w:tcPr>
          <w:p w14:paraId="2AF42AC6" w14:textId="79A3609A" w:rsidR="00BA72A5" w:rsidRPr="00920224" w:rsidRDefault="00BA72A5" w:rsidP="00BA72A5">
            <w:pPr>
              <w:pStyle w:val="BodyText"/>
              <w:cnfStyle w:val="000000000000" w:firstRow="0" w:lastRow="0" w:firstColumn="0" w:lastColumn="0" w:oddVBand="0" w:evenVBand="0" w:oddHBand="0" w:evenHBand="0" w:firstRowFirstColumn="0" w:firstRowLastColumn="0" w:lastRowFirstColumn="0" w:lastRowLastColumn="0"/>
              <w:rPr>
                <w:sz w:val="20"/>
                <w:szCs w:val="20"/>
                <w:lang w:val="en-US"/>
              </w:rPr>
            </w:pPr>
            <w:r w:rsidRPr="00920224">
              <w:rPr>
                <w:sz w:val="20"/>
                <w:szCs w:val="20"/>
              </w:rPr>
              <w:t>Provide a compact table that cross-references Activities/</w:t>
            </w:r>
            <w:r w:rsidR="00E17947">
              <w:rPr>
                <w:sz w:val="20"/>
                <w:szCs w:val="20"/>
              </w:rPr>
              <w:t xml:space="preserve"> </w:t>
            </w:r>
            <w:r w:rsidRPr="00920224">
              <w:rPr>
                <w:sz w:val="20"/>
                <w:szCs w:val="20"/>
              </w:rPr>
              <w:t>Controls to HVNL/WHS provisions and labels each control as must/should/may to remove ambiguity and align with the Code’s evidentiary role.</w:t>
            </w:r>
          </w:p>
        </w:tc>
      </w:tr>
      <w:tr w:rsidR="00BA72A5" w14:paraId="2415B07A" w14:textId="77777777" w:rsidTr="00305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1" w:type="dxa"/>
            <w:tcBorders>
              <w:right w:val="single" w:sz="4" w:space="0" w:color="86B8CB" w:themeColor="background2" w:themeTint="99"/>
            </w:tcBorders>
          </w:tcPr>
          <w:p w14:paraId="17FE3130" w14:textId="487DB079" w:rsidR="00BA72A5" w:rsidRPr="00920224" w:rsidRDefault="00BA72A5" w:rsidP="00BA72A5">
            <w:pPr>
              <w:pStyle w:val="BodyText"/>
              <w:rPr>
                <w:b w:val="0"/>
                <w:bCs w:val="0"/>
                <w:sz w:val="20"/>
                <w:szCs w:val="20"/>
                <w:lang w:val="en-US"/>
              </w:rPr>
            </w:pPr>
            <w:r w:rsidRPr="00920224">
              <w:rPr>
                <w:b w:val="0"/>
                <w:bCs w:val="0"/>
                <w:sz w:val="20"/>
                <w:szCs w:val="20"/>
              </w:rPr>
              <w:t>End of each Activity</w:t>
            </w:r>
          </w:p>
        </w:tc>
        <w:tc>
          <w:tcPr>
            <w:tcW w:w="2169" w:type="dxa"/>
            <w:tcBorders>
              <w:left w:val="single" w:sz="4" w:space="0" w:color="86B8CB" w:themeColor="background2" w:themeTint="99"/>
              <w:right w:val="single" w:sz="4" w:space="0" w:color="86B8CB" w:themeColor="background2" w:themeTint="99"/>
            </w:tcBorders>
          </w:tcPr>
          <w:p w14:paraId="0DB1B151" w14:textId="5BD9A13F" w:rsidR="00BA72A5" w:rsidRPr="00920224" w:rsidRDefault="00BA72A5" w:rsidP="00BA72A5">
            <w:pPr>
              <w:pStyle w:val="BodyText"/>
              <w:cnfStyle w:val="000000100000" w:firstRow="0" w:lastRow="0" w:firstColumn="0" w:lastColumn="0" w:oddVBand="0" w:evenVBand="0" w:oddHBand="1" w:evenHBand="0" w:firstRowFirstColumn="0" w:firstRowLastColumn="0" w:lastRowFirstColumn="0" w:lastRowLastColumn="0"/>
              <w:rPr>
                <w:sz w:val="20"/>
                <w:szCs w:val="20"/>
                <w:lang w:val="en-US"/>
              </w:rPr>
            </w:pPr>
            <w:r w:rsidRPr="00920224">
              <w:rPr>
                <w:sz w:val="20"/>
                <w:szCs w:val="20"/>
              </w:rPr>
              <w:t>Practical tools</w:t>
            </w:r>
          </w:p>
        </w:tc>
        <w:tc>
          <w:tcPr>
            <w:tcW w:w="5122" w:type="dxa"/>
            <w:gridSpan w:val="2"/>
            <w:tcBorders>
              <w:left w:val="single" w:sz="4" w:space="0" w:color="86B8CB" w:themeColor="background2" w:themeTint="99"/>
            </w:tcBorders>
          </w:tcPr>
          <w:p w14:paraId="74EC30B6" w14:textId="47B52CFD" w:rsidR="00BA72A5" w:rsidRPr="00920224" w:rsidRDefault="00BA72A5" w:rsidP="00BA72A5">
            <w:pPr>
              <w:pStyle w:val="BodyText"/>
              <w:cnfStyle w:val="000000100000" w:firstRow="0" w:lastRow="0" w:firstColumn="0" w:lastColumn="0" w:oddVBand="0" w:evenVBand="0" w:oddHBand="1" w:evenHBand="0" w:firstRowFirstColumn="0" w:firstRowLastColumn="0" w:lastRowFirstColumn="0" w:lastRowLastColumn="0"/>
              <w:rPr>
                <w:sz w:val="20"/>
                <w:szCs w:val="20"/>
                <w:lang w:val="en-US"/>
              </w:rPr>
            </w:pPr>
            <w:r w:rsidRPr="00920224">
              <w:rPr>
                <w:sz w:val="20"/>
                <w:szCs w:val="20"/>
              </w:rPr>
              <w:t xml:space="preserve">Add short operator checklists/self-assessment prompts (3–8 items) at the end of every Activity to convert guidance into auditable actions. Example prompts: “AS 5340 </w:t>
            </w:r>
            <w:proofErr w:type="gramStart"/>
            <w:r w:rsidRPr="00920224">
              <w:rPr>
                <w:sz w:val="20"/>
                <w:szCs w:val="20"/>
              </w:rPr>
              <w:t>compliance</w:t>
            </w:r>
            <w:proofErr w:type="gramEnd"/>
            <w:r w:rsidRPr="00920224">
              <w:rPr>
                <w:sz w:val="20"/>
                <w:szCs w:val="20"/>
              </w:rPr>
              <w:t xml:space="preserve"> for today’s site confirmed?”, “Effluent capacity adequate for route/species?”, “Delay alerts received and schedule updated?”, “Biosecurity sequencing and wash-down recorded?” Include tick/initial/date and a field to reference procedures/records.</w:t>
            </w:r>
          </w:p>
        </w:tc>
      </w:tr>
      <w:tr w:rsidR="00BA72A5" w14:paraId="73F3D710" w14:textId="77777777" w:rsidTr="0030571D">
        <w:tc>
          <w:tcPr>
            <w:cnfStyle w:val="001000000000" w:firstRow="0" w:lastRow="0" w:firstColumn="1" w:lastColumn="0" w:oddVBand="0" w:evenVBand="0" w:oddHBand="0" w:evenHBand="0" w:firstRowFirstColumn="0" w:firstRowLastColumn="0" w:lastRowFirstColumn="0" w:lastRowLastColumn="0"/>
            <w:tcW w:w="2461" w:type="dxa"/>
            <w:tcBorders>
              <w:right w:val="single" w:sz="4" w:space="0" w:color="86B8CB" w:themeColor="background2" w:themeTint="99"/>
            </w:tcBorders>
          </w:tcPr>
          <w:p w14:paraId="6F20039F" w14:textId="107580CE" w:rsidR="00BA72A5" w:rsidRPr="00920224" w:rsidRDefault="00BA72A5" w:rsidP="00BA72A5">
            <w:pPr>
              <w:pStyle w:val="BodyText"/>
              <w:rPr>
                <w:b w:val="0"/>
                <w:bCs w:val="0"/>
                <w:sz w:val="20"/>
                <w:szCs w:val="20"/>
                <w:lang w:val="en-US"/>
              </w:rPr>
            </w:pPr>
            <w:r w:rsidRPr="00920224">
              <w:rPr>
                <w:b w:val="0"/>
                <w:bCs w:val="0"/>
                <w:sz w:val="20"/>
                <w:szCs w:val="20"/>
                <w:lang w:val="en-US"/>
              </w:rPr>
              <w:t>18-2</w:t>
            </w:r>
            <w:r>
              <w:rPr>
                <w:b w:val="0"/>
                <w:bCs w:val="0"/>
                <w:sz w:val="20"/>
                <w:szCs w:val="20"/>
                <w:lang w:val="en-US"/>
              </w:rPr>
              <w:t>0</w:t>
            </w:r>
          </w:p>
        </w:tc>
        <w:tc>
          <w:tcPr>
            <w:tcW w:w="2169" w:type="dxa"/>
            <w:tcBorders>
              <w:left w:val="single" w:sz="4" w:space="0" w:color="86B8CB" w:themeColor="background2" w:themeTint="99"/>
              <w:right w:val="single" w:sz="4" w:space="0" w:color="86B8CB" w:themeColor="background2" w:themeTint="99"/>
            </w:tcBorders>
          </w:tcPr>
          <w:p w14:paraId="3A37D9A8" w14:textId="1AF685CB" w:rsidR="00BA72A5" w:rsidRPr="00920224" w:rsidRDefault="00BA72A5" w:rsidP="00BA72A5">
            <w:pPr>
              <w:pStyle w:val="BodyText"/>
              <w:cnfStyle w:val="000000000000" w:firstRow="0" w:lastRow="0" w:firstColumn="0" w:lastColumn="0" w:oddVBand="0" w:evenVBand="0" w:oddHBand="0" w:evenHBand="0" w:firstRowFirstColumn="0" w:firstRowLastColumn="0" w:lastRowFirstColumn="0" w:lastRowLastColumn="0"/>
              <w:rPr>
                <w:sz w:val="20"/>
                <w:szCs w:val="20"/>
                <w:lang w:val="en-US"/>
              </w:rPr>
            </w:pPr>
            <w:r w:rsidRPr="00920224">
              <w:rPr>
                <w:sz w:val="20"/>
                <w:szCs w:val="20"/>
              </w:rPr>
              <w:t>Hazards</w:t>
            </w:r>
          </w:p>
        </w:tc>
        <w:tc>
          <w:tcPr>
            <w:tcW w:w="5122" w:type="dxa"/>
            <w:gridSpan w:val="2"/>
            <w:tcBorders>
              <w:left w:val="single" w:sz="4" w:space="0" w:color="86B8CB" w:themeColor="background2" w:themeTint="99"/>
            </w:tcBorders>
          </w:tcPr>
          <w:p w14:paraId="0BA5D548" w14:textId="3E286CAF" w:rsidR="00BA72A5" w:rsidRPr="00920224" w:rsidRDefault="00BA72A5" w:rsidP="00BA72A5">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sz w:val="20"/>
                <w:szCs w:val="20"/>
                <w:lang w:val="en-US"/>
              </w:rPr>
            </w:pPr>
            <w:r w:rsidRPr="00920224">
              <w:rPr>
                <w:sz w:val="20"/>
                <w:szCs w:val="20"/>
              </w:rPr>
              <w:t>Add livestock/rural hazards: non-compliant ramps/yards; limited truck-wash/effluent access; biosecurity cross-contamination on multi-property rounds; animal escape/</w:t>
            </w:r>
            <w:r w:rsidR="00C374DE">
              <w:rPr>
                <w:sz w:val="20"/>
                <w:szCs w:val="20"/>
              </w:rPr>
              <w:t xml:space="preserve"> </w:t>
            </w:r>
            <w:r w:rsidRPr="00920224">
              <w:rPr>
                <w:sz w:val="20"/>
                <w:szCs w:val="20"/>
              </w:rPr>
              <w:t>entanglement at ramps/pens. Link remote/isolated work to livestock activities.</w:t>
            </w:r>
          </w:p>
        </w:tc>
      </w:tr>
      <w:tr w:rsidR="00BA72A5" w14:paraId="00EA45FB" w14:textId="77777777" w:rsidTr="00305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1" w:type="dxa"/>
            <w:tcBorders>
              <w:right w:val="single" w:sz="4" w:space="0" w:color="86B8CB" w:themeColor="background2" w:themeTint="99"/>
            </w:tcBorders>
          </w:tcPr>
          <w:p w14:paraId="2F391F97" w14:textId="3D764D62" w:rsidR="00BA72A5" w:rsidRPr="00920224" w:rsidRDefault="00BA72A5" w:rsidP="00BA72A5">
            <w:pPr>
              <w:pStyle w:val="BodyText"/>
              <w:rPr>
                <w:b w:val="0"/>
                <w:bCs w:val="0"/>
                <w:sz w:val="20"/>
                <w:szCs w:val="20"/>
                <w:lang w:val="en-US"/>
              </w:rPr>
            </w:pPr>
            <w:r w:rsidRPr="00920224">
              <w:rPr>
                <w:b w:val="0"/>
                <w:bCs w:val="0"/>
                <w:sz w:val="20"/>
                <w:szCs w:val="20"/>
              </w:rPr>
              <w:t>21</w:t>
            </w:r>
          </w:p>
        </w:tc>
        <w:tc>
          <w:tcPr>
            <w:tcW w:w="2169" w:type="dxa"/>
            <w:tcBorders>
              <w:left w:val="single" w:sz="4" w:space="0" w:color="86B8CB" w:themeColor="background2" w:themeTint="99"/>
              <w:right w:val="single" w:sz="4" w:space="0" w:color="86B8CB" w:themeColor="background2" w:themeTint="99"/>
            </w:tcBorders>
          </w:tcPr>
          <w:p w14:paraId="3D7DA20C" w14:textId="6B3C249F" w:rsidR="00BA72A5" w:rsidRPr="00920224" w:rsidRDefault="00BA72A5" w:rsidP="00BA72A5">
            <w:pPr>
              <w:pStyle w:val="BodyText"/>
              <w:cnfStyle w:val="000000100000" w:firstRow="0" w:lastRow="0" w:firstColumn="0" w:lastColumn="0" w:oddVBand="0" w:evenVBand="0" w:oddHBand="1" w:evenHBand="0" w:firstRowFirstColumn="0" w:firstRowLastColumn="0" w:lastRowFirstColumn="0" w:lastRowLastColumn="0"/>
              <w:rPr>
                <w:sz w:val="20"/>
                <w:szCs w:val="20"/>
                <w:lang w:val="en-US"/>
              </w:rPr>
            </w:pPr>
            <w:r w:rsidRPr="00920224">
              <w:rPr>
                <w:sz w:val="20"/>
                <w:szCs w:val="20"/>
              </w:rPr>
              <w:t>Risks</w:t>
            </w:r>
          </w:p>
        </w:tc>
        <w:tc>
          <w:tcPr>
            <w:tcW w:w="5122" w:type="dxa"/>
            <w:gridSpan w:val="2"/>
            <w:tcBorders>
              <w:left w:val="single" w:sz="4" w:space="0" w:color="86B8CB" w:themeColor="background2" w:themeTint="99"/>
            </w:tcBorders>
          </w:tcPr>
          <w:p w14:paraId="17BE770F" w14:textId="02A6EEAD" w:rsidR="00BA72A5" w:rsidRPr="00920224" w:rsidRDefault="00BA72A5" w:rsidP="00BA72A5">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sz w:val="20"/>
                <w:szCs w:val="20"/>
                <w:lang w:val="en-US"/>
              </w:rPr>
            </w:pPr>
            <w:r w:rsidRPr="00920224">
              <w:rPr>
                <w:sz w:val="20"/>
                <w:szCs w:val="20"/>
              </w:rPr>
              <w:t>Add explicit animal-welfare non-compliance (excess time-off-water due to delays) and environmental contamination via effluent to anchor scheduling, routing and infrastructure planning.</w:t>
            </w:r>
          </w:p>
        </w:tc>
      </w:tr>
      <w:tr w:rsidR="00BA72A5" w14:paraId="20494C53" w14:textId="77777777" w:rsidTr="0030571D">
        <w:tc>
          <w:tcPr>
            <w:cnfStyle w:val="001000000000" w:firstRow="0" w:lastRow="0" w:firstColumn="1" w:lastColumn="0" w:oddVBand="0" w:evenVBand="0" w:oddHBand="0" w:evenHBand="0" w:firstRowFirstColumn="0" w:firstRowLastColumn="0" w:lastRowFirstColumn="0" w:lastRowLastColumn="0"/>
            <w:tcW w:w="2461" w:type="dxa"/>
            <w:tcBorders>
              <w:right w:val="single" w:sz="4" w:space="0" w:color="86B8CB" w:themeColor="background2" w:themeTint="99"/>
            </w:tcBorders>
          </w:tcPr>
          <w:p w14:paraId="7235F0F2" w14:textId="11632F82" w:rsidR="00BA72A5" w:rsidRPr="00920224" w:rsidRDefault="00BA72A5" w:rsidP="00BA72A5">
            <w:pPr>
              <w:pStyle w:val="BodyText"/>
              <w:rPr>
                <w:b w:val="0"/>
                <w:bCs w:val="0"/>
                <w:sz w:val="20"/>
                <w:szCs w:val="20"/>
              </w:rPr>
            </w:pPr>
            <w:r w:rsidRPr="00920224">
              <w:rPr>
                <w:b w:val="0"/>
                <w:bCs w:val="0"/>
                <w:sz w:val="20"/>
                <w:szCs w:val="20"/>
              </w:rPr>
              <w:t>21-22</w:t>
            </w:r>
          </w:p>
        </w:tc>
        <w:tc>
          <w:tcPr>
            <w:tcW w:w="2169" w:type="dxa"/>
            <w:tcBorders>
              <w:left w:val="single" w:sz="4" w:space="0" w:color="86B8CB" w:themeColor="background2" w:themeTint="99"/>
              <w:right w:val="single" w:sz="4" w:space="0" w:color="86B8CB" w:themeColor="background2" w:themeTint="99"/>
            </w:tcBorders>
          </w:tcPr>
          <w:p w14:paraId="1A696249" w14:textId="510F10E0" w:rsidR="00BA72A5" w:rsidRPr="00920224" w:rsidRDefault="00BA72A5" w:rsidP="00BA72A5">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20224">
              <w:rPr>
                <w:sz w:val="20"/>
                <w:szCs w:val="20"/>
              </w:rPr>
              <w:t xml:space="preserve">Activities and </w:t>
            </w:r>
            <w:r>
              <w:rPr>
                <w:sz w:val="20"/>
                <w:szCs w:val="20"/>
              </w:rPr>
              <w:t>controls</w:t>
            </w:r>
          </w:p>
        </w:tc>
        <w:tc>
          <w:tcPr>
            <w:tcW w:w="5122" w:type="dxa"/>
            <w:gridSpan w:val="2"/>
            <w:tcBorders>
              <w:left w:val="single" w:sz="4" w:space="0" w:color="86B8CB" w:themeColor="background2" w:themeTint="99"/>
            </w:tcBorders>
          </w:tcPr>
          <w:p w14:paraId="57EC536C" w14:textId="62358274" w:rsidR="00BA72A5" w:rsidRPr="00920224" w:rsidRDefault="00BA72A5" w:rsidP="00BA72A5">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sz w:val="20"/>
                <w:szCs w:val="20"/>
              </w:rPr>
            </w:pPr>
            <w:r w:rsidRPr="00920224">
              <w:rPr>
                <w:sz w:val="20"/>
                <w:szCs w:val="20"/>
              </w:rPr>
              <w:t>Name online freight platforms/4PLs/industry brokers (incl. ag marketplaces and saleyard/agent platforms) as parties with duties under information sharing, scheduling, allocation and delay alerts. Map them to relevant Activities and controls. (Also align with Activity 39 at p. 98)</w:t>
            </w:r>
          </w:p>
        </w:tc>
      </w:tr>
      <w:tr w:rsidR="00BA72A5" w14:paraId="410F7B74" w14:textId="77777777" w:rsidTr="00305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1" w:type="dxa"/>
            <w:tcBorders>
              <w:right w:val="single" w:sz="4" w:space="0" w:color="86B8CB" w:themeColor="background2" w:themeTint="99"/>
            </w:tcBorders>
          </w:tcPr>
          <w:p w14:paraId="2DD2E268" w14:textId="3A25AE03" w:rsidR="00BA72A5" w:rsidRPr="00920224" w:rsidRDefault="00BA72A5" w:rsidP="00BA72A5">
            <w:pPr>
              <w:pStyle w:val="BodyText"/>
              <w:rPr>
                <w:b w:val="0"/>
                <w:bCs w:val="0"/>
                <w:sz w:val="20"/>
                <w:szCs w:val="20"/>
              </w:rPr>
            </w:pPr>
            <w:r w:rsidRPr="00920224">
              <w:rPr>
                <w:b w:val="0"/>
                <w:bCs w:val="0"/>
                <w:sz w:val="20"/>
                <w:szCs w:val="20"/>
              </w:rPr>
              <w:t>25</w:t>
            </w:r>
          </w:p>
        </w:tc>
        <w:tc>
          <w:tcPr>
            <w:tcW w:w="2169" w:type="dxa"/>
            <w:tcBorders>
              <w:left w:val="single" w:sz="4" w:space="0" w:color="86B8CB" w:themeColor="background2" w:themeTint="99"/>
              <w:right w:val="single" w:sz="4" w:space="0" w:color="86B8CB" w:themeColor="background2" w:themeTint="99"/>
            </w:tcBorders>
          </w:tcPr>
          <w:p w14:paraId="0E44753E" w14:textId="3C59F56A" w:rsidR="00BA72A5" w:rsidRPr="00920224" w:rsidRDefault="00BA72A5" w:rsidP="00BA72A5">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920224">
              <w:rPr>
                <w:sz w:val="20"/>
                <w:szCs w:val="20"/>
              </w:rPr>
              <w:t>Training employees (Activity 4)</w:t>
            </w:r>
          </w:p>
        </w:tc>
        <w:tc>
          <w:tcPr>
            <w:tcW w:w="5122" w:type="dxa"/>
            <w:gridSpan w:val="2"/>
            <w:tcBorders>
              <w:left w:val="single" w:sz="4" w:space="0" w:color="86B8CB" w:themeColor="background2" w:themeTint="99"/>
            </w:tcBorders>
          </w:tcPr>
          <w:p w14:paraId="73528D9B" w14:textId="33D32C3C" w:rsidR="00BA72A5" w:rsidRPr="00691E62" w:rsidRDefault="00691E62" w:rsidP="00BA72A5">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sz w:val="20"/>
                <w:szCs w:val="20"/>
              </w:rPr>
            </w:pPr>
            <w:r w:rsidRPr="00691E62">
              <w:rPr>
                <w:sz w:val="20"/>
                <w:szCs w:val="20"/>
              </w:rPr>
              <w:t>Specify livestock-specific driver competence (animal handling, ramp/pen operations, biosecurity, rural hazards) recognised via formal training (e.g., Rural Driver Academy/Job Passport or equivalent) or verifiable industry experience (e.g., prior livestock handling history, supervisor sign-off/RPL). State that formal training is the preferred pathway, with experience accepted where competence is evidenced.</w:t>
            </w:r>
          </w:p>
        </w:tc>
      </w:tr>
      <w:tr w:rsidR="00BA72A5" w14:paraId="56A73749" w14:textId="77777777" w:rsidTr="0030571D">
        <w:tc>
          <w:tcPr>
            <w:cnfStyle w:val="001000000000" w:firstRow="0" w:lastRow="0" w:firstColumn="1" w:lastColumn="0" w:oddVBand="0" w:evenVBand="0" w:oddHBand="0" w:evenHBand="0" w:firstRowFirstColumn="0" w:firstRowLastColumn="0" w:lastRowFirstColumn="0" w:lastRowLastColumn="0"/>
            <w:tcW w:w="2461" w:type="dxa"/>
            <w:tcBorders>
              <w:right w:val="single" w:sz="4" w:space="0" w:color="86B8CB" w:themeColor="background2" w:themeTint="99"/>
            </w:tcBorders>
          </w:tcPr>
          <w:p w14:paraId="7CD486DF" w14:textId="72962E90" w:rsidR="00BA72A5" w:rsidRPr="00920224" w:rsidRDefault="00BA72A5" w:rsidP="00BA72A5">
            <w:pPr>
              <w:pStyle w:val="BodyText"/>
              <w:rPr>
                <w:b w:val="0"/>
                <w:bCs w:val="0"/>
                <w:sz w:val="20"/>
                <w:szCs w:val="20"/>
                <w:lang w:val="en-US"/>
              </w:rPr>
            </w:pPr>
            <w:r w:rsidRPr="00920224">
              <w:rPr>
                <w:b w:val="0"/>
                <w:bCs w:val="0"/>
                <w:sz w:val="20"/>
                <w:szCs w:val="20"/>
              </w:rPr>
              <w:t>29–31</w:t>
            </w:r>
          </w:p>
        </w:tc>
        <w:tc>
          <w:tcPr>
            <w:tcW w:w="2169" w:type="dxa"/>
            <w:tcBorders>
              <w:left w:val="single" w:sz="4" w:space="0" w:color="86B8CB" w:themeColor="background2" w:themeTint="99"/>
              <w:right w:val="single" w:sz="4" w:space="0" w:color="86B8CB" w:themeColor="background2" w:themeTint="99"/>
            </w:tcBorders>
          </w:tcPr>
          <w:p w14:paraId="3EE7517B" w14:textId="77777777" w:rsidR="00BA72A5" w:rsidRDefault="00BA72A5" w:rsidP="00BA72A5">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20224">
              <w:rPr>
                <w:sz w:val="20"/>
                <w:szCs w:val="20"/>
              </w:rPr>
              <w:t>Working with other businesses</w:t>
            </w:r>
            <w:r>
              <w:rPr>
                <w:sz w:val="20"/>
                <w:szCs w:val="20"/>
              </w:rPr>
              <w:t xml:space="preserve"> (Activity 5)</w:t>
            </w:r>
          </w:p>
          <w:p w14:paraId="00471AF1" w14:textId="21645D23" w:rsidR="00BA72A5" w:rsidRPr="00920224" w:rsidRDefault="00BA72A5" w:rsidP="00BA72A5">
            <w:pPr>
              <w:pStyle w:val="BodyText"/>
              <w:cnfStyle w:val="000000000000" w:firstRow="0" w:lastRow="0" w:firstColumn="0" w:lastColumn="0" w:oddVBand="0" w:evenVBand="0" w:oddHBand="0" w:evenHBand="0" w:firstRowFirstColumn="0" w:firstRowLastColumn="0" w:lastRowFirstColumn="0" w:lastRowLastColumn="0"/>
              <w:rPr>
                <w:sz w:val="20"/>
                <w:szCs w:val="20"/>
                <w:lang w:val="en-US"/>
              </w:rPr>
            </w:pPr>
            <w:r w:rsidRPr="00920224">
              <w:rPr>
                <w:sz w:val="20"/>
                <w:szCs w:val="20"/>
              </w:rPr>
              <w:t>Assurance</w:t>
            </w:r>
            <w:r>
              <w:rPr>
                <w:sz w:val="20"/>
                <w:szCs w:val="20"/>
              </w:rPr>
              <w:t xml:space="preserve"> (Activity 6)</w:t>
            </w:r>
          </w:p>
        </w:tc>
        <w:tc>
          <w:tcPr>
            <w:tcW w:w="5122" w:type="dxa"/>
            <w:gridSpan w:val="2"/>
            <w:tcBorders>
              <w:left w:val="single" w:sz="4" w:space="0" w:color="86B8CB" w:themeColor="background2" w:themeTint="99"/>
            </w:tcBorders>
          </w:tcPr>
          <w:p w14:paraId="42E141D4" w14:textId="4DCAAD44" w:rsidR="00BA72A5" w:rsidRPr="00920224" w:rsidRDefault="00BA72A5" w:rsidP="00BA72A5">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sz w:val="20"/>
                <w:szCs w:val="20"/>
                <w:lang w:val="en-US"/>
              </w:rPr>
            </w:pPr>
            <w:r w:rsidRPr="00920224">
              <w:rPr>
                <w:sz w:val="20"/>
                <w:szCs w:val="20"/>
              </w:rPr>
              <w:t>Recognise industry accreditation as accepted evidence of implemented systems where scope matches (biosecurity, animal handling, effluent, documentation).</w:t>
            </w:r>
          </w:p>
        </w:tc>
      </w:tr>
      <w:tr w:rsidR="002F54A4" w14:paraId="08992E92" w14:textId="77777777" w:rsidTr="00305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1" w:type="dxa"/>
            <w:tcBorders>
              <w:right w:val="single" w:sz="4" w:space="0" w:color="86B8CB" w:themeColor="background2" w:themeTint="99"/>
            </w:tcBorders>
          </w:tcPr>
          <w:p w14:paraId="4B583F11" w14:textId="1B570018" w:rsidR="002F54A4" w:rsidRPr="002F54A4" w:rsidRDefault="002F54A4" w:rsidP="00BA72A5">
            <w:pPr>
              <w:pStyle w:val="BodyText"/>
              <w:rPr>
                <w:b w:val="0"/>
                <w:bCs w:val="0"/>
                <w:sz w:val="20"/>
                <w:szCs w:val="20"/>
              </w:rPr>
            </w:pPr>
            <w:r>
              <w:rPr>
                <w:b w:val="0"/>
                <w:bCs w:val="0"/>
                <w:sz w:val="20"/>
                <w:szCs w:val="20"/>
              </w:rPr>
              <w:t>29-31</w:t>
            </w:r>
          </w:p>
        </w:tc>
        <w:tc>
          <w:tcPr>
            <w:tcW w:w="2169" w:type="dxa"/>
            <w:tcBorders>
              <w:left w:val="single" w:sz="4" w:space="0" w:color="86B8CB" w:themeColor="background2" w:themeTint="99"/>
              <w:right w:val="single" w:sz="4" w:space="0" w:color="86B8CB" w:themeColor="background2" w:themeTint="99"/>
            </w:tcBorders>
          </w:tcPr>
          <w:p w14:paraId="13785708" w14:textId="7D0DF7B5" w:rsidR="002F54A4" w:rsidRPr="00920224" w:rsidRDefault="002F54A4" w:rsidP="00BA72A5">
            <w:pPr>
              <w:pStyle w:val="BodyTex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Working with other businesses (Activity 5)</w:t>
            </w:r>
          </w:p>
        </w:tc>
        <w:tc>
          <w:tcPr>
            <w:tcW w:w="5122" w:type="dxa"/>
            <w:gridSpan w:val="2"/>
            <w:tcBorders>
              <w:left w:val="single" w:sz="4" w:space="0" w:color="86B8CB" w:themeColor="background2" w:themeTint="99"/>
            </w:tcBorders>
          </w:tcPr>
          <w:p w14:paraId="0AAF77F2" w14:textId="3712B565" w:rsidR="002F54A4" w:rsidRPr="005523DE" w:rsidRDefault="005523DE" w:rsidP="00BA72A5">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sz w:val="20"/>
                <w:szCs w:val="20"/>
              </w:rPr>
            </w:pPr>
            <w:r w:rsidRPr="005523DE">
              <w:rPr>
                <w:sz w:val="20"/>
                <w:szCs w:val="20"/>
              </w:rPr>
              <w:t xml:space="preserve">Require parties to proactively communicate site/operational requirements to counterparties in plain language (e.g., after-hours contact </w:t>
            </w:r>
            <w:r>
              <w:rPr>
                <w:sz w:val="20"/>
                <w:szCs w:val="20"/>
              </w:rPr>
              <w:t>and</w:t>
            </w:r>
            <w:r w:rsidRPr="005523DE">
              <w:rPr>
                <w:sz w:val="20"/>
                <w:szCs w:val="20"/>
              </w:rPr>
              <w:t xml:space="preserve"> process, queue/</w:t>
            </w:r>
            <w:r>
              <w:rPr>
                <w:sz w:val="20"/>
                <w:szCs w:val="20"/>
              </w:rPr>
              <w:t xml:space="preserve"> </w:t>
            </w:r>
            <w:r w:rsidRPr="005523DE">
              <w:rPr>
                <w:sz w:val="20"/>
                <w:szCs w:val="20"/>
              </w:rPr>
              <w:t>turnaround expectations, amenities availability, biosecurity requirements, delay-alert channel). Allow low-tech channels (SMS/IVR/noticeboards) so small operators can comply.</w:t>
            </w:r>
          </w:p>
        </w:tc>
      </w:tr>
      <w:tr w:rsidR="00BA72A5" w14:paraId="1DB162BE" w14:textId="77777777" w:rsidTr="0030571D">
        <w:tc>
          <w:tcPr>
            <w:cnfStyle w:val="001000000000" w:firstRow="0" w:lastRow="0" w:firstColumn="1" w:lastColumn="0" w:oddVBand="0" w:evenVBand="0" w:oddHBand="0" w:evenHBand="0" w:firstRowFirstColumn="0" w:firstRowLastColumn="0" w:lastRowFirstColumn="0" w:lastRowLastColumn="0"/>
            <w:tcW w:w="2461" w:type="dxa"/>
            <w:tcBorders>
              <w:right w:val="single" w:sz="4" w:space="0" w:color="86B8CB" w:themeColor="background2" w:themeTint="99"/>
            </w:tcBorders>
          </w:tcPr>
          <w:p w14:paraId="7DBA1EE9" w14:textId="50F1F654" w:rsidR="00BA72A5" w:rsidRPr="00920224" w:rsidRDefault="00BA72A5" w:rsidP="00BA72A5">
            <w:pPr>
              <w:pStyle w:val="BodyText"/>
              <w:rPr>
                <w:b w:val="0"/>
                <w:bCs w:val="0"/>
                <w:sz w:val="20"/>
                <w:szCs w:val="20"/>
                <w:lang w:val="en-US"/>
              </w:rPr>
            </w:pPr>
            <w:r w:rsidRPr="00920224">
              <w:rPr>
                <w:b w:val="0"/>
                <w:bCs w:val="0"/>
                <w:sz w:val="20"/>
                <w:szCs w:val="20"/>
              </w:rPr>
              <w:t>29–31</w:t>
            </w:r>
          </w:p>
        </w:tc>
        <w:tc>
          <w:tcPr>
            <w:tcW w:w="2169" w:type="dxa"/>
            <w:tcBorders>
              <w:left w:val="single" w:sz="4" w:space="0" w:color="86B8CB" w:themeColor="background2" w:themeTint="99"/>
              <w:right w:val="single" w:sz="4" w:space="0" w:color="86B8CB" w:themeColor="background2" w:themeTint="99"/>
            </w:tcBorders>
          </w:tcPr>
          <w:p w14:paraId="6840D3CE" w14:textId="0E276DFE" w:rsidR="00BA72A5" w:rsidRPr="00920224" w:rsidRDefault="00BA72A5" w:rsidP="00BA72A5">
            <w:pPr>
              <w:pStyle w:val="BodyText"/>
              <w:cnfStyle w:val="000000000000" w:firstRow="0" w:lastRow="0" w:firstColumn="0" w:lastColumn="0" w:oddVBand="0" w:evenVBand="0" w:oddHBand="0" w:evenHBand="0" w:firstRowFirstColumn="0" w:firstRowLastColumn="0" w:lastRowFirstColumn="0" w:lastRowLastColumn="0"/>
              <w:rPr>
                <w:sz w:val="20"/>
                <w:szCs w:val="20"/>
                <w:lang w:val="en-US"/>
              </w:rPr>
            </w:pPr>
            <w:r w:rsidRPr="00920224">
              <w:rPr>
                <w:sz w:val="20"/>
                <w:szCs w:val="20"/>
              </w:rPr>
              <w:t>Education and assurance (</w:t>
            </w:r>
            <w:r>
              <w:rPr>
                <w:sz w:val="20"/>
                <w:szCs w:val="20"/>
              </w:rPr>
              <w:t>proposed</w:t>
            </w:r>
            <w:r w:rsidRPr="00920224">
              <w:rPr>
                <w:sz w:val="20"/>
                <w:szCs w:val="20"/>
              </w:rPr>
              <w:t>)</w:t>
            </w:r>
          </w:p>
        </w:tc>
        <w:tc>
          <w:tcPr>
            <w:tcW w:w="5122" w:type="dxa"/>
            <w:gridSpan w:val="2"/>
            <w:tcBorders>
              <w:left w:val="single" w:sz="4" w:space="0" w:color="86B8CB" w:themeColor="background2" w:themeTint="99"/>
            </w:tcBorders>
          </w:tcPr>
          <w:p w14:paraId="1A0A7183" w14:textId="0136272F" w:rsidR="00BA72A5" w:rsidRPr="00920224" w:rsidRDefault="00BA72A5" w:rsidP="00BA72A5">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sz w:val="20"/>
                <w:szCs w:val="20"/>
                <w:lang w:val="en-US"/>
              </w:rPr>
            </w:pPr>
            <w:r w:rsidRPr="00920224">
              <w:rPr>
                <w:sz w:val="20"/>
                <w:szCs w:val="20"/>
              </w:rPr>
              <w:t>Commit to a targeted rural/ag education and safety-assurance program (saleyards, processors, on-farm). Publish “what good looks like” examples and make Safety Assurance Officers available for proactive guidance.</w:t>
            </w:r>
          </w:p>
        </w:tc>
      </w:tr>
      <w:tr w:rsidR="00BA72A5" w14:paraId="054AEE4A" w14:textId="77777777" w:rsidTr="00305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1" w:type="dxa"/>
            <w:tcBorders>
              <w:right w:val="single" w:sz="4" w:space="0" w:color="86B8CB" w:themeColor="background2" w:themeTint="99"/>
            </w:tcBorders>
          </w:tcPr>
          <w:p w14:paraId="7D08904E" w14:textId="0F1CD8E5" w:rsidR="00BA72A5" w:rsidRPr="00920224" w:rsidRDefault="00BA72A5" w:rsidP="00BA72A5">
            <w:pPr>
              <w:pStyle w:val="BodyText"/>
              <w:rPr>
                <w:b w:val="0"/>
                <w:bCs w:val="0"/>
                <w:sz w:val="20"/>
                <w:szCs w:val="20"/>
                <w:lang w:val="en-US"/>
              </w:rPr>
            </w:pPr>
            <w:r w:rsidRPr="00920224">
              <w:rPr>
                <w:b w:val="0"/>
                <w:bCs w:val="0"/>
                <w:sz w:val="20"/>
                <w:szCs w:val="20"/>
              </w:rPr>
              <w:lastRenderedPageBreak/>
              <w:t>29–31</w:t>
            </w:r>
          </w:p>
        </w:tc>
        <w:tc>
          <w:tcPr>
            <w:tcW w:w="2169" w:type="dxa"/>
            <w:tcBorders>
              <w:left w:val="single" w:sz="4" w:space="0" w:color="86B8CB" w:themeColor="background2" w:themeTint="99"/>
              <w:right w:val="single" w:sz="4" w:space="0" w:color="86B8CB" w:themeColor="background2" w:themeTint="99"/>
            </w:tcBorders>
          </w:tcPr>
          <w:p w14:paraId="4C9503D6" w14:textId="0EF2DE92" w:rsidR="00BA72A5" w:rsidRPr="00920224" w:rsidRDefault="00BA72A5" w:rsidP="00BA72A5">
            <w:pPr>
              <w:pStyle w:val="BodyText"/>
              <w:cnfStyle w:val="000000100000" w:firstRow="0" w:lastRow="0" w:firstColumn="0" w:lastColumn="0" w:oddVBand="0" w:evenVBand="0" w:oddHBand="1" w:evenHBand="0" w:firstRowFirstColumn="0" w:firstRowLastColumn="0" w:lastRowFirstColumn="0" w:lastRowLastColumn="0"/>
              <w:rPr>
                <w:sz w:val="20"/>
                <w:szCs w:val="20"/>
                <w:lang w:val="en-US"/>
              </w:rPr>
            </w:pPr>
            <w:r w:rsidRPr="00920224">
              <w:rPr>
                <w:sz w:val="20"/>
                <w:szCs w:val="20"/>
              </w:rPr>
              <w:t>Recognition of sector-led schemes (</w:t>
            </w:r>
            <w:r>
              <w:rPr>
                <w:sz w:val="20"/>
                <w:szCs w:val="20"/>
              </w:rPr>
              <w:t>proposed</w:t>
            </w:r>
            <w:r w:rsidRPr="00920224">
              <w:rPr>
                <w:sz w:val="20"/>
                <w:szCs w:val="20"/>
              </w:rPr>
              <w:t>)</w:t>
            </w:r>
          </w:p>
        </w:tc>
        <w:tc>
          <w:tcPr>
            <w:tcW w:w="5122" w:type="dxa"/>
            <w:gridSpan w:val="2"/>
            <w:tcBorders>
              <w:left w:val="single" w:sz="4" w:space="0" w:color="86B8CB" w:themeColor="background2" w:themeTint="99"/>
            </w:tcBorders>
          </w:tcPr>
          <w:p w14:paraId="0BC0FA31" w14:textId="04939447" w:rsidR="00BA72A5" w:rsidRPr="00920224" w:rsidRDefault="00BA72A5" w:rsidP="00BA72A5">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sz w:val="20"/>
                <w:szCs w:val="20"/>
                <w:lang w:val="en-US"/>
              </w:rPr>
            </w:pPr>
            <w:r w:rsidRPr="00920224">
              <w:rPr>
                <w:sz w:val="20"/>
                <w:szCs w:val="20"/>
              </w:rPr>
              <w:t xml:space="preserve">Introduce an NHVR recognition framework for sector/task-specific accreditation programs. Where a scheme meets published recognition criteria and maps to relevant Activities/Controls, list it on an NHVR registry and accept it as evidence of control (scope-matched). Require reciprocity across customers/sites to prevent duplicate </w:t>
            </w:r>
            <w:proofErr w:type="gramStart"/>
            <w:r w:rsidRPr="00920224">
              <w:rPr>
                <w:sz w:val="20"/>
                <w:szCs w:val="20"/>
              </w:rPr>
              <w:t>audits, and</w:t>
            </w:r>
            <w:proofErr w:type="gramEnd"/>
            <w:r w:rsidRPr="00920224">
              <w:rPr>
                <w:sz w:val="20"/>
                <w:szCs w:val="20"/>
              </w:rPr>
              <w:t xml:space="preserve"> set data minimisation rules to limit document sprawl.</w:t>
            </w:r>
          </w:p>
        </w:tc>
      </w:tr>
      <w:tr w:rsidR="00BA72A5" w14:paraId="74C392C6" w14:textId="77777777" w:rsidTr="0030571D">
        <w:tc>
          <w:tcPr>
            <w:cnfStyle w:val="001000000000" w:firstRow="0" w:lastRow="0" w:firstColumn="1" w:lastColumn="0" w:oddVBand="0" w:evenVBand="0" w:oddHBand="0" w:evenHBand="0" w:firstRowFirstColumn="0" w:firstRowLastColumn="0" w:lastRowFirstColumn="0" w:lastRowLastColumn="0"/>
            <w:tcW w:w="2461" w:type="dxa"/>
            <w:tcBorders>
              <w:right w:val="single" w:sz="4" w:space="0" w:color="86B8CB" w:themeColor="background2" w:themeTint="99"/>
            </w:tcBorders>
          </w:tcPr>
          <w:p w14:paraId="66797F6C" w14:textId="16514070" w:rsidR="00BA72A5" w:rsidRPr="00920224" w:rsidRDefault="00BA72A5" w:rsidP="00BA72A5">
            <w:pPr>
              <w:pStyle w:val="BodyText"/>
              <w:rPr>
                <w:b w:val="0"/>
                <w:bCs w:val="0"/>
                <w:sz w:val="20"/>
                <w:szCs w:val="20"/>
                <w:lang w:val="en-US"/>
              </w:rPr>
            </w:pPr>
            <w:r w:rsidRPr="00920224">
              <w:rPr>
                <w:b w:val="0"/>
                <w:bCs w:val="0"/>
                <w:sz w:val="20"/>
                <w:szCs w:val="20"/>
              </w:rPr>
              <w:t>29–31</w:t>
            </w:r>
          </w:p>
        </w:tc>
        <w:tc>
          <w:tcPr>
            <w:tcW w:w="2169" w:type="dxa"/>
            <w:tcBorders>
              <w:left w:val="single" w:sz="4" w:space="0" w:color="86B8CB" w:themeColor="background2" w:themeTint="99"/>
              <w:right w:val="single" w:sz="4" w:space="0" w:color="86B8CB" w:themeColor="background2" w:themeTint="99"/>
            </w:tcBorders>
          </w:tcPr>
          <w:p w14:paraId="5E1A477F" w14:textId="2A09408F" w:rsidR="00BA72A5" w:rsidRPr="00920224" w:rsidRDefault="00BA72A5" w:rsidP="00BA72A5">
            <w:pPr>
              <w:pStyle w:val="BodyText"/>
              <w:cnfStyle w:val="000000000000" w:firstRow="0" w:lastRow="0" w:firstColumn="0" w:lastColumn="0" w:oddVBand="0" w:evenVBand="0" w:oddHBand="0" w:evenHBand="0" w:firstRowFirstColumn="0" w:firstRowLastColumn="0" w:lastRowFirstColumn="0" w:lastRowLastColumn="0"/>
              <w:rPr>
                <w:sz w:val="20"/>
                <w:szCs w:val="20"/>
                <w:lang w:val="en-US"/>
              </w:rPr>
            </w:pPr>
            <w:r w:rsidRPr="00920224">
              <w:rPr>
                <w:sz w:val="20"/>
                <w:szCs w:val="20"/>
              </w:rPr>
              <w:t>Collaborative assurance vs third-party gatekeeping (</w:t>
            </w:r>
            <w:r>
              <w:rPr>
                <w:sz w:val="20"/>
                <w:szCs w:val="20"/>
              </w:rPr>
              <w:t>proposed</w:t>
            </w:r>
            <w:r w:rsidRPr="00920224">
              <w:rPr>
                <w:sz w:val="20"/>
                <w:szCs w:val="20"/>
              </w:rPr>
              <w:t>)</w:t>
            </w:r>
          </w:p>
        </w:tc>
        <w:tc>
          <w:tcPr>
            <w:tcW w:w="5122" w:type="dxa"/>
            <w:gridSpan w:val="2"/>
            <w:tcBorders>
              <w:left w:val="single" w:sz="4" w:space="0" w:color="86B8CB" w:themeColor="background2" w:themeTint="99"/>
            </w:tcBorders>
          </w:tcPr>
          <w:p w14:paraId="3135B73E" w14:textId="27E16E91" w:rsidR="00BA72A5" w:rsidRPr="00920224" w:rsidRDefault="00BA72A5" w:rsidP="00BA72A5">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sz w:val="20"/>
                <w:szCs w:val="20"/>
                <w:lang w:val="en-US"/>
              </w:rPr>
            </w:pPr>
            <w:r w:rsidRPr="00920224">
              <w:rPr>
                <w:sz w:val="20"/>
                <w:szCs w:val="20"/>
              </w:rPr>
              <w:t>Add guidance discouraging wholesale outsourcing of compliance to third-party portals that impose duplicative uploads and shift burden to operators. Prefer collaborative, risk-based assurance: publish queue/turnaround metrics and delay alerts; confirm premises controls (AS 5340, amenities); agree escalation pathways. Tie this to no coercion and real-time delay notification controls.</w:t>
            </w:r>
          </w:p>
        </w:tc>
      </w:tr>
      <w:tr w:rsidR="00BA72A5" w14:paraId="7C10D4EC" w14:textId="77777777" w:rsidTr="00305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1" w:type="dxa"/>
            <w:tcBorders>
              <w:right w:val="single" w:sz="4" w:space="0" w:color="4A9B98" w:themeColor="accent1"/>
            </w:tcBorders>
          </w:tcPr>
          <w:p w14:paraId="4AD16CE0" w14:textId="486C5C96" w:rsidR="00BA72A5" w:rsidRPr="00920224" w:rsidRDefault="00BA72A5" w:rsidP="00BA72A5">
            <w:pPr>
              <w:pStyle w:val="BodyText"/>
              <w:rPr>
                <w:b w:val="0"/>
                <w:bCs w:val="0"/>
                <w:sz w:val="20"/>
                <w:szCs w:val="20"/>
                <w:lang w:val="en-US"/>
              </w:rPr>
            </w:pPr>
            <w:r w:rsidRPr="00920224">
              <w:rPr>
                <w:b w:val="0"/>
                <w:bCs w:val="0"/>
                <w:sz w:val="20"/>
                <w:szCs w:val="20"/>
              </w:rPr>
              <w:t>31</w:t>
            </w:r>
          </w:p>
        </w:tc>
        <w:tc>
          <w:tcPr>
            <w:tcW w:w="2169" w:type="dxa"/>
            <w:tcBorders>
              <w:left w:val="single" w:sz="4" w:space="0" w:color="4A9B98" w:themeColor="accent1"/>
              <w:right w:val="single" w:sz="4" w:space="0" w:color="4A9B98" w:themeColor="accent1"/>
            </w:tcBorders>
          </w:tcPr>
          <w:p w14:paraId="5F4AB453" w14:textId="7CA65992" w:rsidR="00BA72A5" w:rsidRPr="00920224" w:rsidRDefault="00BA72A5" w:rsidP="00BA72A5">
            <w:pPr>
              <w:pStyle w:val="BodyText"/>
              <w:cnfStyle w:val="000000100000" w:firstRow="0" w:lastRow="0" w:firstColumn="0" w:lastColumn="0" w:oddVBand="0" w:evenVBand="0" w:oddHBand="1" w:evenHBand="0" w:firstRowFirstColumn="0" w:firstRowLastColumn="0" w:lastRowFirstColumn="0" w:lastRowLastColumn="0"/>
              <w:rPr>
                <w:sz w:val="20"/>
                <w:szCs w:val="20"/>
                <w:lang w:val="en-US"/>
              </w:rPr>
            </w:pPr>
            <w:r w:rsidRPr="00920224">
              <w:rPr>
                <w:sz w:val="20"/>
                <w:szCs w:val="20"/>
              </w:rPr>
              <w:t>Sharing Information (Activity 7)</w:t>
            </w:r>
          </w:p>
        </w:tc>
        <w:tc>
          <w:tcPr>
            <w:tcW w:w="5122" w:type="dxa"/>
            <w:gridSpan w:val="2"/>
            <w:tcBorders>
              <w:left w:val="single" w:sz="4" w:space="0" w:color="4A9B98" w:themeColor="accent1"/>
            </w:tcBorders>
          </w:tcPr>
          <w:p w14:paraId="4FF4C405" w14:textId="6A26B832" w:rsidR="00BA72A5" w:rsidRPr="00920224" w:rsidRDefault="00BA72A5" w:rsidP="00BA72A5">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sz w:val="20"/>
                <w:szCs w:val="20"/>
                <w:lang w:val="en-US"/>
              </w:rPr>
            </w:pPr>
            <w:r w:rsidRPr="00920224">
              <w:rPr>
                <w:sz w:val="20"/>
                <w:szCs w:val="20"/>
              </w:rPr>
              <w:t>Name digital pre-advice channels (</w:t>
            </w:r>
            <w:proofErr w:type="spellStart"/>
            <w:r w:rsidRPr="00920224">
              <w:rPr>
                <w:sz w:val="20"/>
                <w:szCs w:val="20"/>
              </w:rPr>
              <w:t>eNVD</w:t>
            </w:r>
            <w:proofErr w:type="spellEnd"/>
            <w:r w:rsidRPr="00920224">
              <w:rPr>
                <w:sz w:val="20"/>
                <w:szCs w:val="20"/>
              </w:rPr>
              <w:t xml:space="preserve">/NLIS) while remaining neutral on </w:t>
            </w:r>
            <w:proofErr w:type="spellStart"/>
            <w:r w:rsidRPr="00920224">
              <w:rPr>
                <w:sz w:val="20"/>
                <w:szCs w:val="20"/>
              </w:rPr>
              <w:t>eWDs</w:t>
            </w:r>
            <w:proofErr w:type="spellEnd"/>
            <w:r w:rsidRPr="00920224">
              <w:rPr>
                <w:sz w:val="20"/>
                <w:szCs w:val="20"/>
              </w:rPr>
              <w:t>. Clarify NVD roles: transporters must receive accurate consignment information but do not verify NVD content; verification rests with the issuer/consignor. Include a control for pre-advice accuracy checks and a return-for-correction process.</w:t>
            </w:r>
          </w:p>
        </w:tc>
      </w:tr>
      <w:tr w:rsidR="00BA72A5" w14:paraId="1AEE10D1" w14:textId="77777777" w:rsidTr="0030571D">
        <w:tc>
          <w:tcPr>
            <w:cnfStyle w:val="001000000000" w:firstRow="0" w:lastRow="0" w:firstColumn="1" w:lastColumn="0" w:oddVBand="0" w:evenVBand="0" w:oddHBand="0" w:evenHBand="0" w:firstRowFirstColumn="0" w:firstRowLastColumn="0" w:lastRowFirstColumn="0" w:lastRowLastColumn="0"/>
            <w:tcW w:w="2461" w:type="dxa"/>
            <w:tcBorders>
              <w:right w:val="single" w:sz="4" w:space="0" w:color="4A9B98" w:themeColor="accent1"/>
            </w:tcBorders>
          </w:tcPr>
          <w:p w14:paraId="4FC0A6B9" w14:textId="7B600962" w:rsidR="00BA72A5" w:rsidRPr="00920224" w:rsidRDefault="00BA72A5" w:rsidP="00BA72A5">
            <w:pPr>
              <w:pStyle w:val="BodyText"/>
              <w:rPr>
                <w:b w:val="0"/>
                <w:bCs w:val="0"/>
                <w:sz w:val="20"/>
                <w:szCs w:val="20"/>
              </w:rPr>
            </w:pPr>
            <w:r w:rsidRPr="00920224">
              <w:rPr>
                <w:b w:val="0"/>
                <w:bCs w:val="0"/>
                <w:sz w:val="20"/>
                <w:szCs w:val="20"/>
              </w:rPr>
              <w:t>34-35</w:t>
            </w:r>
          </w:p>
        </w:tc>
        <w:tc>
          <w:tcPr>
            <w:tcW w:w="2169" w:type="dxa"/>
            <w:tcBorders>
              <w:left w:val="single" w:sz="4" w:space="0" w:color="4A9B98" w:themeColor="accent1"/>
              <w:right w:val="single" w:sz="4" w:space="0" w:color="4A9B98" w:themeColor="accent1"/>
            </w:tcBorders>
          </w:tcPr>
          <w:p w14:paraId="2CC8E41F" w14:textId="7829432F" w:rsidR="00BA72A5" w:rsidRPr="00920224" w:rsidRDefault="00BA72A5" w:rsidP="00BA72A5">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20224">
              <w:rPr>
                <w:sz w:val="20"/>
                <w:szCs w:val="20"/>
              </w:rPr>
              <w:t>Making agreements (Activity 8)</w:t>
            </w:r>
          </w:p>
        </w:tc>
        <w:tc>
          <w:tcPr>
            <w:tcW w:w="5122" w:type="dxa"/>
            <w:gridSpan w:val="2"/>
            <w:tcBorders>
              <w:left w:val="single" w:sz="4" w:space="0" w:color="4A9B98" w:themeColor="accent1"/>
            </w:tcBorders>
          </w:tcPr>
          <w:p w14:paraId="31E435BB" w14:textId="4C0E92AF" w:rsidR="00BA72A5" w:rsidRPr="00920224" w:rsidRDefault="00BA72A5" w:rsidP="00BA72A5">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sz w:val="20"/>
                <w:szCs w:val="20"/>
              </w:rPr>
            </w:pPr>
            <w:r w:rsidRPr="00920224">
              <w:rPr>
                <w:sz w:val="20"/>
                <w:szCs w:val="20"/>
              </w:rPr>
              <w:t>Keep pricing as a risk indicator (e.g., unusually low quotes) with targeted due-diligence questions; state clearly the Code does not regulate pay and is not an employment-law instrument. Tie to no coercion and collaborative assurance.</w:t>
            </w:r>
          </w:p>
        </w:tc>
      </w:tr>
      <w:tr w:rsidR="00BA72A5" w14:paraId="6938FFE7" w14:textId="77777777" w:rsidTr="00305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1" w:type="dxa"/>
            <w:tcBorders>
              <w:right w:val="single" w:sz="4" w:space="0" w:color="4A9B98" w:themeColor="accent1"/>
            </w:tcBorders>
          </w:tcPr>
          <w:p w14:paraId="7A9028F4" w14:textId="566B579D" w:rsidR="00BA72A5" w:rsidRPr="00920224" w:rsidRDefault="00BA72A5" w:rsidP="00BA72A5">
            <w:pPr>
              <w:pStyle w:val="BodyText"/>
              <w:rPr>
                <w:b w:val="0"/>
                <w:bCs w:val="0"/>
                <w:sz w:val="20"/>
                <w:szCs w:val="20"/>
              </w:rPr>
            </w:pPr>
            <w:r w:rsidRPr="00920224">
              <w:rPr>
                <w:b w:val="0"/>
                <w:bCs w:val="0"/>
                <w:sz w:val="20"/>
                <w:szCs w:val="20"/>
              </w:rPr>
              <w:t>36</w:t>
            </w:r>
            <w:r w:rsidR="008B04DB">
              <w:rPr>
                <w:b w:val="0"/>
                <w:bCs w:val="0"/>
                <w:sz w:val="20"/>
                <w:szCs w:val="20"/>
              </w:rPr>
              <w:t>ff</w:t>
            </w:r>
          </w:p>
        </w:tc>
        <w:tc>
          <w:tcPr>
            <w:tcW w:w="2169" w:type="dxa"/>
            <w:tcBorders>
              <w:left w:val="single" w:sz="4" w:space="0" w:color="4A9B98" w:themeColor="accent1"/>
              <w:right w:val="single" w:sz="4" w:space="0" w:color="4A9B98" w:themeColor="accent1"/>
            </w:tcBorders>
          </w:tcPr>
          <w:p w14:paraId="078022BD" w14:textId="4107D2BD" w:rsidR="00BA72A5" w:rsidRPr="00920224" w:rsidRDefault="00BA72A5" w:rsidP="00BA72A5">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920224">
              <w:rPr>
                <w:sz w:val="20"/>
                <w:szCs w:val="20"/>
              </w:rPr>
              <w:t xml:space="preserve">Managing Drivers (fitness </w:t>
            </w:r>
            <w:r w:rsidR="008B04DB">
              <w:rPr>
                <w:sz w:val="20"/>
                <w:szCs w:val="20"/>
              </w:rPr>
              <w:t>and</w:t>
            </w:r>
            <w:r w:rsidRPr="00920224">
              <w:rPr>
                <w:sz w:val="20"/>
                <w:szCs w:val="20"/>
              </w:rPr>
              <w:t xml:space="preserve"> fatigue)</w:t>
            </w:r>
          </w:p>
        </w:tc>
        <w:tc>
          <w:tcPr>
            <w:tcW w:w="5122" w:type="dxa"/>
            <w:gridSpan w:val="2"/>
            <w:tcBorders>
              <w:left w:val="single" w:sz="4" w:space="0" w:color="4A9B98" w:themeColor="accent1"/>
            </w:tcBorders>
          </w:tcPr>
          <w:p w14:paraId="59C15725" w14:textId="0546F072" w:rsidR="00BA72A5" w:rsidRPr="00920224" w:rsidRDefault="00BA72A5" w:rsidP="00BA72A5">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sz w:val="20"/>
                <w:szCs w:val="20"/>
              </w:rPr>
            </w:pPr>
            <w:r w:rsidRPr="00920224">
              <w:rPr>
                <w:sz w:val="20"/>
                <w:szCs w:val="20"/>
              </w:rPr>
              <w:t>Where Decision-making edits address fatigue/fitness design-of-work controls (pp. 75–83), cross-refer to the Managing Drivers guidance (p.36 onwards) for consistency.</w:t>
            </w:r>
          </w:p>
        </w:tc>
      </w:tr>
      <w:tr w:rsidR="00BA72A5" w14:paraId="6702D189" w14:textId="77777777" w:rsidTr="0030571D">
        <w:tc>
          <w:tcPr>
            <w:cnfStyle w:val="001000000000" w:firstRow="0" w:lastRow="0" w:firstColumn="1" w:lastColumn="0" w:oddVBand="0" w:evenVBand="0" w:oddHBand="0" w:evenHBand="0" w:firstRowFirstColumn="0" w:firstRowLastColumn="0" w:lastRowFirstColumn="0" w:lastRowLastColumn="0"/>
            <w:tcW w:w="2461" w:type="dxa"/>
            <w:tcBorders>
              <w:right w:val="single" w:sz="4" w:space="0" w:color="4A9B98" w:themeColor="accent1"/>
            </w:tcBorders>
          </w:tcPr>
          <w:p w14:paraId="2CC54B29" w14:textId="62D2FC54" w:rsidR="00BA72A5" w:rsidRPr="00920224" w:rsidRDefault="00BA72A5" w:rsidP="00BA72A5">
            <w:pPr>
              <w:pStyle w:val="BodyText"/>
              <w:rPr>
                <w:b w:val="0"/>
                <w:bCs w:val="0"/>
                <w:sz w:val="20"/>
                <w:szCs w:val="20"/>
                <w:lang w:val="en-US"/>
              </w:rPr>
            </w:pPr>
            <w:r w:rsidRPr="00920224">
              <w:rPr>
                <w:b w:val="0"/>
                <w:bCs w:val="0"/>
                <w:sz w:val="20"/>
                <w:szCs w:val="20"/>
              </w:rPr>
              <w:t>61–66</w:t>
            </w:r>
          </w:p>
        </w:tc>
        <w:tc>
          <w:tcPr>
            <w:tcW w:w="2169" w:type="dxa"/>
            <w:tcBorders>
              <w:left w:val="single" w:sz="4" w:space="0" w:color="4A9B98" w:themeColor="accent1"/>
              <w:right w:val="single" w:sz="4" w:space="0" w:color="4A9B98" w:themeColor="accent1"/>
            </w:tcBorders>
          </w:tcPr>
          <w:p w14:paraId="349D0804" w14:textId="77777777" w:rsidR="00BA72A5" w:rsidRDefault="00BA72A5" w:rsidP="00BA72A5">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20224">
              <w:rPr>
                <w:sz w:val="20"/>
                <w:szCs w:val="20"/>
              </w:rPr>
              <w:t>Premises</w:t>
            </w:r>
          </w:p>
          <w:p w14:paraId="27E12D40" w14:textId="3204A283" w:rsidR="00BA72A5" w:rsidRPr="00920224" w:rsidRDefault="00BA72A5" w:rsidP="00BA72A5">
            <w:pPr>
              <w:pStyle w:val="BodyText"/>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5122" w:type="dxa"/>
            <w:gridSpan w:val="2"/>
            <w:tcBorders>
              <w:left w:val="single" w:sz="4" w:space="0" w:color="4A9B98" w:themeColor="accent1"/>
            </w:tcBorders>
          </w:tcPr>
          <w:p w14:paraId="0491C36D" w14:textId="00BD8170" w:rsidR="00BA72A5" w:rsidRPr="00920224" w:rsidRDefault="00BA72A5" w:rsidP="00BA72A5">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sz w:val="20"/>
                <w:szCs w:val="20"/>
                <w:lang w:val="en-US"/>
              </w:rPr>
            </w:pPr>
            <w:r w:rsidRPr="00920224">
              <w:rPr>
                <w:sz w:val="20"/>
                <w:szCs w:val="20"/>
              </w:rPr>
              <w:t>Convert AS 5340:2020 into minimum expectations for ramps/forcing pens with periodic verification (saleyards/processors; on-farm where practicable). Publish queue/turnaround metrics to schedulers to reduce delays.</w:t>
            </w:r>
          </w:p>
        </w:tc>
      </w:tr>
      <w:tr w:rsidR="00BA72A5" w14:paraId="2984D681" w14:textId="77777777" w:rsidTr="00305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1" w:type="dxa"/>
            <w:tcBorders>
              <w:right w:val="single" w:sz="4" w:space="0" w:color="4A9B98" w:themeColor="accent1"/>
            </w:tcBorders>
          </w:tcPr>
          <w:p w14:paraId="084510A4" w14:textId="69BFAF4E" w:rsidR="00BA72A5" w:rsidRPr="00920224" w:rsidRDefault="00BA72A5" w:rsidP="00BA72A5">
            <w:pPr>
              <w:pStyle w:val="BodyText"/>
              <w:rPr>
                <w:b w:val="0"/>
                <w:bCs w:val="0"/>
                <w:sz w:val="20"/>
                <w:szCs w:val="20"/>
                <w:lang w:val="en-US"/>
              </w:rPr>
            </w:pPr>
            <w:r w:rsidRPr="00920224">
              <w:rPr>
                <w:b w:val="0"/>
                <w:bCs w:val="0"/>
                <w:sz w:val="20"/>
                <w:szCs w:val="20"/>
              </w:rPr>
              <w:t>61–66</w:t>
            </w:r>
          </w:p>
        </w:tc>
        <w:tc>
          <w:tcPr>
            <w:tcW w:w="2169" w:type="dxa"/>
            <w:tcBorders>
              <w:left w:val="single" w:sz="4" w:space="0" w:color="4A9B98" w:themeColor="accent1"/>
              <w:right w:val="single" w:sz="4" w:space="0" w:color="4A9B98" w:themeColor="accent1"/>
            </w:tcBorders>
          </w:tcPr>
          <w:p w14:paraId="1280CB82" w14:textId="77777777" w:rsidR="00BA72A5" w:rsidRDefault="00BA72A5" w:rsidP="00BA72A5">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920224">
              <w:rPr>
                <w:sz w:val="20"/>
                <w:szCs w:val="20"/>
              </w:rPr>
              <w:t>Premises</w:t>
            </w:r>
          </w:p>
          <w:p w14:paraId="5C9C0C56" w14:textId="00E983AF" w:rsidR="00BA72A5" w:rsidRPr="00920224" w:rsidRDefault="00BA72A5" w:rsidP="00BA72A5">
            <w:pPr>
              <w:pStyle w:val="BodyText"/>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5122" w:type="dxa"/>
            <w:gridSpan w:val="2"/>
            <w:tcBorders>
              <w:left w:val="single" w:sz="4" w:space="0" w:color="4A9B98" w:themeColor="accent1"/>
            </w:tcBorders>
          </w:tcPr>
          <w:p w14:paraId="69923840" w14:textId="3DE4B84A" w:rsidR="00BA72A5" w:rsidRPr="00920224" w:rsidRDefault="00BA72A5" w:rsidP="00BA72A5">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sz w:val="20"/>
                <w:szCs w:val="20"/>
                <w:lang w:val="en-US"/>
              </w:rPr>
            </w:pPr>
            <w:r w:rsidRPr="00920224">
              <w:rPr>
                <w:sz w:val="20"/>
                <w:szCs w:val="20"/>
              </w:rPr>
              <w:t xml:space="preserve">Define minimum site-based fatigue controls (queuing limits, toilets, water, lighting, after-hours receival) and require corridor-level coverage for rest opportunities and truck-wash/effluent disposal on key livestock routes. Name government/road managers as responsible actors alongside </w:t>
            </w:r>
            <w:proofErr w:type="spellStart"/>
            <w:r w:rsidRPr="00920224">
              <w:rPr>
                <w:sz w:val="20"/>
                <w:szCs w:val="20"/>
              </w:rPr>
              <w:t>CoR</w:t>
            </w:r>
            <w:proofErr w:type="spellEnd"/>
            <w:r w:rsidRPr="00920224">
              <w:rPr>
                <w:sz w:val="20"/>
                <w:szCs w:val="20"/>
              </w:rPr>
              <w:t xml:space="preserve"> parties.</w:t>
            </w:r>
          </w:p>
        </w:tc>
      </w:tr>
      <w:tr w:rsidR="008B04DB" w14:paraId="0B042BAC" w14:textId="77777777" w:rsidTr="0030571D">
        <w:tc>
          <w:tcPr>
            <w:cnfStyle w:val="001000000000" w:firstRow="0" w:lastRow="0" w:firstColumn="1" w:lastColumn="0" w:oddVBand="0" w:evenVBand="0" w:oddHBand="0" w:evenHBand="0" w:firstRowFirstColumn="0" w:firstRowLastColumn="0" w:lastRowFirstColumn="0" w:lastRowLastColumn="0"/>
            <w:tcW w:w="2461" w:type="dxa"/>
            <w:tcBorders>
              <w:right w:val="single" w:sz="4" w:space="0" w:color="4A9B98" w:themeColor="accent1"/>
            </w:tcBorders>
          </w:tcPr>
          <w:p w14:paraId="2E1A0605" w14:textId="015AE977" w:rsidR="008B04DB" w:rsidRPr="00920224" w:rsidRDefault="008B04DB" w:rsidP="008B04DB">
            <w:pPr>
              <w:pStyle w:val="BodyText"/>
              <w:rPr>
                <w:sz w:val="20"/>
                <w:szCs w:val="20"/>
              </w:rPr>
            </w:pPr>
            <w:r w:rsidRPr="00920224">
              <w:rPr>
                <w:b w:val="0"/>
                <w:bCs w:val="0"/>
                <w:sz w:val="20"/>
                <w:szCs w:val="20"/>
              </w:rPr>
              <w:t>64</w:t>
            </w:r>
          </w:p>
        </w:tc>
        <w:tc>
          <w:tcPr>
            <w:tcW w:w="2169" w:type="dxa"/>
            <w:tcBorders>
              <w:left w:val="single" w:sz="4" w:space="0" w:color="4A9B98" w:themeColor="accent1"/>
              <w:right w:val="single" w:sz="4" w:space="0" w:color="4A9B98" w:themeColor="accent1"/>
            </w:tcBorders>
          </w:tcPr>
          <w:p w14:paraId="3765A6D6" w14:textId="17BB1FB3" w:rsidR="008B04DB" w:rsidRPr="00920224" w:rsidRDefault="008B04DB" w:rsidP="008B04DB">
            <w:pPr>
              <w:pStyle w:val="BodyTex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Managing Loading and unloading premises (</w:t>
            </w:r>
            <w:r w:rsidRPr="00920224">
              <w:rPr>
                <w:sz w:val="20"/>
                <w:szCs w:val="20"/>
              </w:rPr>
              <w:t>Activity 20</w:t>
            </w:r>
            <w:r>
              <w:rPr>
                <w:sz w:val="20"/>
                <w:szCs w:val="20"/>
              </w:rPr>
              <w:t>)</w:t>
            </w:r>
          </w:p>
        </w:tc>
        <w:tc>
          <w:tcPr>
            <w:tcW w:w="5122" w:type="dxa"/>
            <w:gridSpan w:val="2"/>
            <w:tcBorders>
              <w:left w:val="single" w:sz="4" w:space="0" w:color="4A9B98" w:themeColor="accent1"/>
            </w:tcBorders>
          </w:tcPr>
          <w:p w14:paraId="51BE4259" w14:textId="00BBC29D" w:rsidR="008B04DB" w:rsidRPr="00920224" w:rsidRDefault="008B04DB" w:rsidP="008B04DB">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sz w:val="20"/>
                <w:szCs w:val="20"/>
              </w:rPr>
            </w:pPr>
            <w:r w:rsidRPr="00920224">
              <w:rPr>
                <w:sz w:val="20"/>
                <w:szCs w:val="20"/>
              </w:rPr>
              <w:t>Add proportionate gate processes with clear role boundaries: specify when a site may sight/record permits/authorisations and when verification remains with the issuer/party in control. Mirror NVD responsibility clarity (transporters receive accurate info, do not verify content). Prevent role creep at the gate.</w:t>
            </w:r>
          </w:p>
        </w:tc>
      </w:tr>
      <w:tr w:rsidR="008B04DB" w14:paraId="6B7B5286" w14:textId="77777777" w:rsidTr="00305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1" w:type="dxa"/>
            <w:tcBorders>
              <w:right w:val="single" w:sz="4" w:space="0" w:color="4A9B98" w:themeColor="accent1"/>
            </w:tcBorders>
          </w:tcPr>
          <w:p w14:paraId="6825D1E0" w14:textId="5ACA87AD" w:rsidR="008B04DB" w:rsidRPr="00920224" w:rsidRDefault="008B04DB" w:rsidP="008B04DB">
            <w:pPr>
              <w:pStyle w:val="BodyText"/>
              <w:rPr>
                <w:b w:val="0"/>
                <w:bCs w:val="0"/>
                <w:sz w:val="20"/>
                <w:szCs w:val="20"/>
                <w:lang w:val="en-US"/>
              </w:rPr>
            </w:pPr>
            <w:r w:rsidRPr="00920224">
              <w:rPr>
                <w:b w:val="0"/>
                <w:bCs w:val="0"/>
                <w:sz w:val="20"/>
                <w:szCs w:val="20"/>
              </w:rPr>
              <w:t>69–74</w:t>
            </w:r>
          </w:p>
        </w:tc>
        <w:tc>
          <w:tcPr>
            <w:tcW w:w="2169" w:type="dxa"/>
            <w:tcBorders>
              <w:left w:val="single" w:sz="4" w:space="0" w:color="4A9B98" w:themeColor="accent1"/>
              <w:right w:val="single" w:sz="4" w:space="0" w:color="4A9B98" w:themeColor="accent1"/>
            </w:tcBorders>
          </w:tcPr>
          <w:p w14:paraId="0DF1755D" w14:textId="2B9A513F" w:rsidR="008B04DB" w:rsidRPr="00920224" w:rsidRDefault="008B04DB" w:rsidP="008B04DB">
            <w:pPr>
              <w:pStyle w:val="BodyText"/>
              <w:cnfStyle w:val="000000100000" w:firstRow="0" w:lastRow="0" w:firstColumn="0" w:lastColumn="0" w:oddVBand="0" w:evenVBand="0" w:oddHBand="1" w:evenHBand="0" w:firstRowFirstColumn="0" w:firstRowLastColumn="0" w:lastRowFirstColumn="0" w:lastRowLastColumn="0"/>
              <w:rPr>
                <w:sz w:val="20"/>
                <w:szCs w:val="20"/>
                <w:lang w:val="en-US"/>
              </w:rPr>
            </w:pPr>
            <w:r w:rsidRPr="00920224">
              <w:rPr>
                <w:sz w:val="20"/>
                <w:szCs w:val="20"/>
              </w:rPr>
              <w:t>Operations – Livestock transport activities</w:t>
            </w:r>
          </w:p>
        </w:tc>
        <w:tc>
          <w:tcPr>
            <w:tcW w:w="5122" w:type="dxa"/>
            <w:gridSpan w:val="2"/>
            <w:tcBorders>
              <w:left w:val="single" w:sz="4" w:space="0" w:color="4A9B98" w:themeColor="accent1"/>
            </w:tcBorders>
          </w:tcPr>
          <w:p w14:paraId="03303559" w14:textId="34138E60" w:rsidR="008B04DB" w:rsidRPr="00920224" w:rsidRDefault="008B04DB" w:rsidP="008B04DB">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sz w:val="20"/>
                <w:szCs w:val="20"/>
                <w:lang w:val="en-US"/>
              </w:rPr>
            </w:pPr>
            <w:r w:rsidRPr="00920224">
              <w:rPr>
                <w:sz w:val="20"/>
                <w:szCs w:val="20"/>
              </w:rPr>
              <w:t>Create Managing livestock effluent containment and disposal as a new Activity: capacity calculation by species/task; route-planned disposal/truck-wash access; escalation if exceeded; record-keeping. Recognise the ALRTA Effluent CoP as evidence of control.</w:t>
            </w:r>
          </w:p>
        </w:tc>
      </w:tr>
      <w:tr w:rsidR="008B04DB" w14:paraId="0DA02E15" w14:textId="77777777" w:rsidTr="0030571D">
        <w:tc>
          <w:tcPr>
            <w:cnfStyle w:val="001000000000" w:firstRow="0" w:lastRow="0" w:firstColumn="1" w:lastColumn="0" w:oddVBand="0" w:evenVBand="0" w:oddHBand="0" w:evenHBand="0" w:firstRowFirstColumn="0" w:firstRowLastColumn="0" w:lastRowFirstColumn="0" w:lastRowLastColumn="0"/>
            <w:tcW w:w="2461" w:type="dxa"/>
            <w:tcBorders>
              <w:right w:val="single" w:sz="4" w:space="0" w:color="4A9B98" w:themeColor="accent1"/>
            </w:tcBorders>
          </w:tcPr>
          <w:p w14:paraId="7519CB8D" w14:textId="6622D520" w:rsidR="008B04DB" w:rsidRPr="00920224" w:rsidRDefault="008B04DB" w:rsidP="008B04DB">
            <w:pPr>
              <w:pStyle w:val="BodyText"/>
              <w:rPr>
                <w:b w:val="0"/>
                <w:bCs w:val="0"/>
                <w:sz w:val="20"/>
                <w:szCs w:val="20"/>
                <w:lang w:val="en-US"/>
              </w:rPr>
            </w:pPr>
            <w:r w:rsidRPr="00920224">
              <w:rPr>
                <w:b w:val="0"/>
                <w:bCs w:val="0"/>
                <w:sz w:val="20"/>
                <w:szCs w:val="20"/>
              </w:rPr>
              <w:t>69–74</w:t>
            </w:r>
          </w:p>
        </w:tc>
        <w:tc>
          <w:tcPr>
            <w:tcW w:w="2169" w:type="dxa"/>
            <w:tcBorders>
              <w:left w:val="single" w:sz="4" w:space="0" w:color="4A9B98" w:themeColor="accent1"/>
              <w:right w:val="single" w:sz="4" w:space="0" w:color="4A9B98" w:themeColor="accent1"/>
            </w:tcBorders>
          </w:tcPr>
          <w:p w14:paraId="79A2CE24" w14:textId="76AD67C3" w:rsidR="008B04DB" w:rsidRPr="00920224" w:rsidRDefault="008B04DB" w:rsidP="008B04DB">
            <w:pPr>
              <w:pStyle w:val="BodyText"/>
              <w:cnfStyle w:val="000000000000" w:firstRow="0" w:lastRow="0" w:firstColumn="0" w:lastColumn="0" w:oddVBand="0" w:evenVBand="0" w:oddHBand="0" w:evenHBand="0" w:firstRowFirstColumn="0" w:firstRowLastColumn="0" w:lastRowFirstColumn="0" w:lastRowLastColumn="0"/>
              <w:rPr>
                <w:sz w:val="20"/>
                <w:szCs w:val="20"/>
                <w:lang w:val="en-US"/>
              </w:rPr>
            </w:pPr>
            <w:r w:rsidRPr="00920224">
              <w:rPr>
                <w:sz w:val="20"/>
                <w:szCs w:val="20"/>
              </w:rPr>
              <w:t>Shared responsibility statement (add note)</w:t>
            </w:r>
          </w:p>
        </w:tc>
        <w:tc>
          <w:tcPr>
            <w:tcW w:w="5122" w:type="dxa"/>
            <w:gridSpan w:val="2"/>
            <w:tcBorders>
              <w:left w:val="single" w:sz="4" w:space="0" w:color="4A9B98" w:themeColor="accent1"/>
            </w:tcBorders>
          </w:tcPr>
          <w:p w14:paraId="75CB26E6" w14:textId="2569F48A" w:rsidR="008B04DB" w:rsidRPr="00920224" w:rsidRDefault="008B04DB" w:rsidP="008B04DB">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sz w:val="20"/>
                <w:szCs w:val="20"/>
                <w:lang w:val="en-US"/>
              </w:rPr>
            </w:pPr>
            <w:r w:rsidRPr="00920224">
              <w:rPr>
                <w:sz w:val="20"/>
                <w:szCs w:val="20"/>
              </w:rPr>
              <w:t xml:space="preserve">Insert an explicit statement that livestock effluent risk is shared across </w:t>
            </w:r>
            <w:proofErr w:type="spellStart"/>
            <w:r w:rsidRPr="00920224">
              <w:rPr>
                <w:sz w:val="20"/>
                <w:szCs w:val="20"/>
              </w:rPr>
              <w:t>CoR</w:t>
            </w:r>
            <w:proofErr w:type="spellEnd"/>
            <w:r w:rsidRPr="00920224">
              <w:rPr>
                <w:sz w:val="20"/>
                <w:szCs w:val="20"/>
              </w:rPr>
              <w:t xml:space="preserve"> parties (consignor/consignee/premises/</w:t>
            </w:r>
            <w:r w:rsidR="003F3BBB">
              <w:rPr>
                <w:sz w:val="20"/>
                <w:szCs w:val="20"/>
              </w:rPr>
              <w:t xml:space="preserve"> </w:t>
            </w:r>
            <w:r w:rsidRPr="00920224">
              <w:rPr>
                <w:sz w:val="20"/>
                <w:szCs w:val="20"/>
              </w:rPr>
              <w:t>operator) and that premises planning and disposal access form part of the controls, not just vehicle-borne capacity.</w:t>
            </w:r>
          </w:p>
        </w:tc>
      </w:tr>
      <w:tr w:rsidR="008B04DB" w14:paraId="11E04B02" w14:textId="77777777" w:rsidTr="00305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1" w:type="dxa"/>
            <w:tcBorders>
              <w:right w:val="single" w:sz="4" w:space="0" w:color="4A9B98" w:themeColor="accent1"/>
            </w:tcBorders>
          </w:tcPr>
          <w:p w14:paraId="54BEFE42" w14:textId="1318E983" w:rsidR="008B04DB" w:rsidRPr="00920224" w:rsidRDefault="008B04DB" w:rsidP="008B04DB">
            <w:pPr>
              <w:pStyle w:val="BodyText"/>
              <w:rPr>
                <w:b w:val="0"/>
                <w:bCs w:val="0"/>
                <w:sz w:val="20"/>
                <w:szCs w:val="20"/>
                <w:lang w:val="en-US"/>
              </w:rPr>
            </w:pPr>
            <w:r w:rsidRPr="00920224">
              <w:rPr>
                <w:b w:val="0"/>
                <w:bCs w:val="0"/>
                <w:sz w:val="20"/>
                <w:szCs w:val="20"/>
              </w:rPr>
              <w:t xml:space="preserve">75–83 </w:t>
            </w:r>
          </w:p>
        </w:tc>
        <w:tc>
          <w:tcPr>
            <w:tcW w:w="2169" w:type="dxa"/>
            <w:tcBorders>
              <w:left w:val="single" w:sz="4" w:space="0" w:color="4A9B98" w:themeColor="accent1"/>
              <w:right w:val="single" w:sz="4" w:space="0" w:color="4A9B98" w:themeColor="accent1"/>
            </w:tcBorders>
          </w:tcPr>
          <w:p w14:paraId="3E2D052A" w14:textId="35C4C4BB" w:rsidR="008B04DB" w:rsidRPr="00920224" w:rsidRDefault="008B04DB" w:rsidP="008B04DB">
            <w:pPr>
              <w:pStyle w:val="BodyText"/>
              <w:cnfStyle w:val="000000100000" w:firstRow="0" w:lastRow="0" w:firstColumn="0" w:lastColumn="0" w:oddVBand="0" w:evenVBand="0" w:oddHBand="1" w:evenHBand="0" w:firstRowFirstColumn="0" w:firstRowLastColumn="0" w:lastRowFirstColumn="0" w:lastRowLastColumn="0"/>
              <w:rPr>
                <w:sz w:val="20"/>
                <w:szCs w:val="20"/>
                <w:lang w:val="en-US"/>
              </w:rPr>
            </w:pPr>
            <w:r w:rsidRPr="00920224">
              <w:rPr>
                <w:sz w:val="20"/>
                <w:szCs w:val="20"/>
              </w:rPr>
              <w:t>Decision</w:t>
            </w:r>
            <w:r>
              <w:rPr>
                <w:sz w:val="20"/>
                <w:szCs w:val="20"/>
              </w:rPr>
              <w:t xml:space="preserve"> M</w:t>
            </w:r>
            <w:r w:rsidRPr="00920224">
              <w:rPr>
                <w:sz w:val="20"/>
                <w:szCs w:val="20"/>
              </w:rPr>
              <w:t xml:space="preserve">aking </w:t>
            </w:r>
          </w:p>
        </w:tc>
        <w:tc>
          <w:tcPr>
            <w:tcW w:w="5122" w:type="dxa"/>
            <w:gridSpan w:val="2"/>
            <w:tcBorders>
              <w:left w:val="single" w:sz="4" w:space="0" w:color="4A9B98" w:themeColor="accent1"/>
            </w:tcBorders>
          </w:tcPr>
          <w:p w14:paraId="602BF845" w14:textId="52AD3AB2" w:rsidR="008B04DB" w:rsidRPr="00920224" w:rsidRDefault="008B04DB" w:rsidP="008B04DB">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sz w:val="20"/>
                <w:szCs w:val="20"/>
                <w:lang w:val="en-US"/>
              </w:rPr>
            </w:pPr>
            <w:r w:rsidRPr="00920224">
              <w:rPr>
                <w:sz w:val="20"/>
                <w:szCs w:val="20"/>
              </w:rPr>
              <w:t>Prioritise design-of-work controls (scheduling, queuing, after-hours receival, staffing, amenities) ahead of monitoring tech. State clearly any fatigue/distraction tech is optional, technology-neutral, and scale-appropriate, particularly for small operators.</w:t>
            </w:r>
          </w:p>
        </w:tc>
      </w:tr>
      <w:tr w:rsidR="008B04DB" w14:paraId="005CBA71" w14:textId="77777777" w:rsidTr="0030571D">
        <w:tc>
          <w:tcPr>
            <w:cnfStyle w:val="001000000000" w:firstRow="0" w:lastRow="0" w:firstColumn="1" w:lastColumn="0" w:oddVBand="0" w:evenVBand="0" w:oddHBand="0" w:evenHBand="0" w:firstRowFirstColumn="0" w:firstRowLastColumn="0" w:lastRowFirstColumn="0" w:lastRowLastColumn="0"/>
            <w:tcW w:w="2461" w:type="dxa"/>
            <w:tcBorders>
              <w:right w:val="single" w:sz="4" w:space="0" w:color="4A9B98" w:themeColor="accent1"/>
            </w:tcBorders>
          </w:tcPr>
          <w:p w14:paraId="64AA3A54" w14:textId="2F259BD8" w:rsidR="008B04DB" w:rsidRPr="00920224" w:rsidRDefault="008B04DB" w:rsidP="008B04DB">
            <w:pPr>
              <w:pStyle w:val="BodyText"/>
              <w:rPr>
                <w:b w:val="0"/>
                <w:bCs w:val="0"/>
                <w:sz w:val="20"/>
                <w:szCs w:val="20"/>
                <w:lang w:val="en-US"/>
              </w:rPr>
            </w:pPr>
            <w:r w:rsidRPr="00920224">
              <w:rPr>
                <w:b w:val="0"/>
                <w:bCs w:val="0"/>
                <w:sz w:val="20"/>
                <w:szCs w:val="20"/>
              </w:rPr>
              <w:lastRenderedPageBreak/>
              <w:t>75-83</w:t>
            </w:r>
          </w:p>
        </w:tc>
        <w:tc>
          <w:tcPr>
            <w:tcW w:w="2169" w:type="dxa"/>
            <w:tcBorders>
              <w:left w:val="single" w:sz="4" w:space="0" w:color="4A9B98" w:themeColor="accent1"/>
              <w:right w:val="single" w:sz="4" w:space="0" w:color="4A9B98" w:themeColor="accent1"/>
            </w:tcBorders>
          </w:tcPr>
          <w:p w14:paraId="718CA7F7" w14:textId="6805F141" w:rsidR="008B04DB" w:rsidRPr="00920224" w:rsidRDefault="008B04DB" w:rsidP="008B04DB">
            <w:pPr>
              <w:pStyle w:val="BodyText"/>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Decision Making</w:t>
            </w:r>
          </w:p>
        </w:tc>
        <w:tc>
          <w:tcPr>
            <w:tcW w:w="5122" w:type="dxa"/>
            <w:gridSpan w:val="2"/>
            <w:tcBorders>
              <w:left w:val="single" w:sz="4" w:space="0" w:color="4A9B98" w:themeColor="accent1"/>
            </w:tcBorders>
          </w:tcPr>
          <w:p w14:paraId="3C14ADCF" w14:textId="3F4F6100" w:rsidR="008B04DB" w:rsidRPr="00920224" w:rsidRDefault="008B04DB" w:rsidP="008B04DB">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sz w:val="20"/>
                <w:szCs w:val="20"/>
                <w:lang w:val="en-US"/>
              </w:rPr>
            </w:pPr>
            <w:r w:rsidRPr="00920224">
              <w:rPr>
                <w:sz w:val="20"/>
                <w:szCs w:val="20"/>
              </w:rPr>
              <w:t>Add an explicit control for elevated last-leg fatigue risk (common on return legs): plan arrival windows, allow pre-arrival rest options, and integrate with real-time delay alerts so drivers can stop legally without welfare breaches.</w:t>
            </w:r>
          </w:p>
        </w:tc>
      </w:tr>
      <w:tr w:rsidR="008B04DB" w14:paraId="68F6310B" w14:textId="77777777" w:rsidTr="00305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1" w:type="dxa"/>
            <w:tcBorders>
              <w:right w:val="single" w:sz="4" w:space="0" w:color="4A9B98" w:themeColor="accent1"/>
            </w:tcBorders>
          </w:tcPr>
          <w:p w14:paraId="3021C1F4" w14:textId="55CC457A" w:rsidR="008B04DB" w:rsidRPr="00920224" w:rsidRDefault="008B04DB" w:rsidP="008B04DB">
            <w:pPr>
              <w:pStyle w:val="BodyText"/>
              <w:rPr>
                <w:b w:val="0"/>
                <w:bCs w:val="0"/>
                <w:sz w:val="20"/>
                <w:szCs w:val="20"/>
              </w:rPr>
            </w:pPr>
            <w:r w:rsidRPr="00920224">
              <w:rPr>
                <w:b w:val="0"/>
                <w:bCs w:val="0"/>
                <w:sz w:val="20"/>
                <w:szCs w:val="20"/>
              </w:rPr>
              <w:t>98</w:t>
            </w:r>
          </w:p>
        </w:tc>
        <w:tc>
          <w:tcPr>
            <w:tcW w:w="2169" w:type="dxa"/>
            <w:tcBorders>
              <w:left w:val="single" w:sz="4" w:space="0" w:color="4A9B98" w:themeColor="accent1"/>
              <w:right w:val="single" w:sz="4" w:space="0" w:color="4A9B98" w:themeColor="accent1"/>
            </w:tcBorders>
          </w:tcPr>
          <w:p w14:paraId="1A1A71D4" w14:textId="4D5D672E" w:rsidR="008B04DB" w:rsidRPr="00920224" w:rsidRDefault="008B04DB" w:rsidP="008B04DB">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920224">
              <w:rPr>
                <w:sz w:val="20"/>
                <w:szCs w:val="20"/>
              </w:rPr>
              <w:t>Running an online freight platform</w:t>
            </w:r>
            <w:r>
              <w:rPr>
                <w:sz w:val="20"/>
                <w:szCs w:val="20"/>
              </w:rPr>
              <w:t xml:space="preserve"> (Activity 39)</w:t>
            </w:r>
          </w:p>
        </w:tc>
        <w:tc>
          <w:tcPr>
            <w:tcW w:w="5122" w:type="dxa"/>
            <w:gridSpan w:val="2"/>
            <w:tcBorders>
              <w:left w:val="single" w:sz="4" w:space="0" w:color="4A9B98" w:themeColor="accent1"/>
            </w:tcBorders>
          </w:tcPr>
          <w:p w14:paraId="038D90BC" w14:textId="3231D623" w:rsidR="008B04DB" w:rsidRPr="00920224" w:rsidRDefault="008B04DB" w:rsidP="008B04DB">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sz w:val="20"/>
                <w:szCs w:val="20"/>
              </w:rPr>
            </w:pPr>
            <w:r w:rsidRPr="00920224">
              <w:rPr>
                <w:sz w:val="20"/>
                <w:szCs w:val="20"/>
              </w:rPr>
              <w:t>Map platform duties to information sharing, scheduling and delay alerts; apply data-minimisation and reciprocity where third-party checks are used; align with “collaborative assurance” (pp. 9–10 &amp; 29–31)</w:t>
            </w:r>
          </w:p>
        </w:tc>
      </w:tr>
      <w:tr w:rsidR="008B04DB" w14:paraId="50FCE0CC" w14:textId="77777777" w:rsidTr="0030571D">
        <w:tc>
          <w:tcPr>
            <w:cnfStyle w:val="001000000000" w:firstRow="0" w:lastRow="0" w:firstColumn="1" w:lastColumn="0" w:oddVBand="0" w:evenVBand="0" w:oddHBand="0" w:evenHBand="0" w:firstRowFirstColumn="0" w:firstRowLastColumn="0" w:lastRowFirstColumn="0" w:lastRowLastColumn="0"/>
            <w:tcW w:w="2461" w:type="dxa"/>
            <w:tcBorders>
              <w:right w:val="single" w:sz="4" w:space="0" w:color="4A9B98" w:themeColor="accent1"/>
            </w:tcBorders>
          </w:tcPr>
          <w:p w14:paraId="421AC427" w14:textId="7D0EC9E9" w:rsidR="008B04DB" w:rsidRPr="00920224" w:rsidRDefault="003172A6" w:rsidP="008B04DB">
            <w:pPr>
              <w:pStyle w:val="BodyText"/>
              <w:rPr>
                <w:b w:val="0"/>
                <w:bCs w:val="0"/>
                <w:sz w:val="20"/>
                <w:szCs w:val="20"/>
                <w:lang w:val="en-US"/>
              </w:rPr>
            </w:pPr>
            <w:r>
              <w:rPr>
                <w:b w:val="0"/>
                <w:bCs w:val="0"/>
                <w:sz w:val="20"/>
                <w:szCs w:val="20"/>
              </w:rPr>
              <w:t>108-110</w:t>
            </w:r>
          </w:p>
        </w:tc>
        <w:tc>
          <w:tcPr>
            <w:tcW w:w="2169" w:type="dxa"/>
            <w:tcBorders>
              <w:left w:val="single" w:sz="4" w:space="0" w:color="4A9B98" w:themeColor="accent1"/>
              <w:right w:val="single" w:sz="4" w:space="0" w:color="4A9B98" w:themeColor="accent1"/>
            </w:tcBorders>
          </w:tcPr>
          <w:p w14:paraId="17E3DD8B" w14:textId="3F8AF3F8" w:rsidR="008B04DB" w:rsidRPr="00920224" w:rsidRDefault="003172A6" w:rsidP="008B04DB">
            <w:pPr>
              <w:pStyle w:val="BodyText"/>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Reference List</w:t>
            </w:r>
          </w:p>
        </w:tc>
        <w:tc>
          <w:tcPr>
            <w:tcW w:w="5122" w:type="dxa"/>
            <w:gridSpan w:val="2"/>
            <w:tcBorders>
              <w:left w:val="single" w:sz="4" w:space="0" w:color="4A9B98" w:themeColor="accent1"/>
            </w:tcBorders>
          </w:tcPr>
          <w:p w14:paraId="1BB6DB04" w14:textId="0133D487" w:rsidR="008B04DB" w:rsidRPr="00920224" w:rsidRDefault="008B04DB" w:rsidP="008B04DB">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sz w:val="20"/>
                <w:szCs w:val="20"/>
                <w:lang w:val="en-US"/>
              </w:rPr>
            </w:pPr>
            <w:r w:rsidRPr="00920224">
              <w:rPr>
                <w:sz w:val="20"/>
                <w:szCs w:val="20"/>
              </w:rPr>
              <w:t>Publish an NHVR-hosted registry of recognised sector schemes with (a) scope statements mapped to Master Code Activities; (b) audit/inspection cadence guidance that is scale-appropriate (by risk, not one-size-fits-all); and (c) mutual recognition expectations to reduce red tape for small operators.</w:t>
            </w:r>
          </w:p>
        </w:tc>
      </w:tr>
      <w:tr w:rsidR="008B04DB" w14:paraId="6ED74CFC" w14:textId="77777777" w:rsidTr="00305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1" w:type="dxa"/>
            <w:tcBorders>
              <w:right w:val="single" w:sz="4" w:space="0" w:color="4A9B98" w:themeColor="accent1"/>
            </w:tcBorders>
          </w:tcPr>
          <w:p w14:paraId="1048E2BB" w14:textId="4E1F81CA" w:rsidR="008B04DB" w:rsidRPr="00920224" w:rsidRDefault="003172A6" w:rsidP="008B04DB">
            <w:pPr>
              <w:pStyle w:val="BodyText"/>
              <w:rPr>
                <w:b w:val="0"/>
                <w:bCs w:val="0"/>
                <w:sz w:val="20"/>
                <w:szCs w:val="20"/>
                <w:lang w:val="en-US"/>
              </w:rPr>
            </w:pPr>
            <w:r>
              <w:rPr>
                <w:b w:val="0"/>
                <w:bCs w:val="0"/>
                <w:sz w:val="20"/>
                <w:szCs w:val="20"/>
              </w:rPr>
              <w:t>108-110</w:t>
            </w:r>
          </w:p>
        </w:tc>
        <w:tc>
          <w:tcPr>
            <w:tcW w:w="2169" w:type="dxa"/>
            <w:tcBorders>
              <w:left w:val="single" w:sz="4" w:space="0" w:color="4A9B98" w:themeColor="accent1"/>
              <w:right w:val="single" w:sz="4" w:space="0" w:color="4A9B98" w:themeColor="accent1"/>
            </w:tcBorders>
          </w:tcPr>
          <w:p w14:paraId="572ED3A2" w14:textId="60AAC243" w:rsidR="008B04DB" w:rsidRPr="00920224" w:rsidRDefault="003172A6" w:rsidP="008B04DB">
            <w:pPr>
              <w:pStyle w:val="BodyText"/>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rPr>
              <w:t>Reference List</w:t>
            </w:r>
          </w:p>
        </w:tc>
        <w:tc>
          <w:tcPr>
            <w:tcW w:w="5122" w:type="dxa"/>
            <w:gridSpan w:val="2"/>
            <w:tcBorders>
              <w:left w:val="single" w:sz="4" w:space="0" w:color="4A9B98" w:themeColor="accent1"/>
            </w:tcBorders>
          </w:tcPr>
          <w:p w14:paraId="3A79D46E" w14:textId="6B877B4F" w:rsidR="008B04DB" w:rsidRPr="00920224" w:rsidRDefault="008B04DB" w:rsidP="008B04DB">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sz w:val="20"/>
                <w:szCs w:val="20"/>
                <w:lang w:val="en-US"/>
              </w:rPr>
            </w:pPr>
            <w:r w:rsidRPr="00920224">
              <w:rPr>
                <w:sz w:val="20"/>
                <w:szCs w:val="20"/>
              </w:rPr>
              <w:t>Provide a simple examples library (e.g., engineered restraint examples by sector; for livestock, AS 5340 ramp examples and effluent planning calculators). Keeps references stable and accessible to small operators.</w:t>
            </w:r>
          </w:p>
        </w:tc>
      </w:tr>
      <w:tr w:rsidR="003172A6" w14:paraId="5A701189" w14:textId="77777777" w:rsidTr="0030571D">
        <w:tc>
          <w:tcPr>
            <w:cnfStyle w:val="001000000000" w:firstRow="0" w:lastRow="0" w:firstColumn="1" w:lastColumn="0" w:oddVBand="0" w:evenVBand="0" w:oddHBand="0" w:evenHBand="0" w:firstRowFirstColumn="0" w:firstRowLastColumn="0" w:lastRowFirstColumn="0" w:lastRowLastColumn="0"/>
            <w:tcW w:w="2461" w:type="dxa"/>
            <w:tcBorders>
              <w:right w:val="single" w:sz="4" w:space="0" w:color="4A9B98" w:themeColor="accent1"/>
            </w:tcBorders>
          </w:tcPr>
          <w:p w14:paraId="530C67C8" w14:textId="18E569D0" w:rsidR="003172A6" w:rsidRDefault="003172A6" w:rsidP="003172A6">
            <w:pPr>
              <w:pStyle w:val="BodyText"/>
              <w:rPr>
                <w:b w:val="0"/>
                <w:bCs w:val="0"/>
                <w:sz w:val="20"/>
                <w:szCs w:val="20"/>
              </w:rPr>
            </w:pPr>
            <w:r>
              <w:rPr>
                <w:b w:val="0"/>
                <w:bCs w:val="0"/>
                <w:sz w:val="20"/>
                <w:szCs w:val="20"/>
              </w:rPr>
              <w:t>111</w:t>
            </w:r>
          </w:p>
        </w:tc>
        <w:tc>
          <w:tcPr>
            <w:tcW w:w="2169" w:type="dxa"/>
            <w:tcBorders>
              <w:left w:val="single" w:sz="4" w:space="0" w:color="4A9B98" w:themeColor="accent1"/>
              <w:right w:val="single" w:sz="4" w:space="0" w:color="4A9B98" w:themeColor="accent1"/>
            </w:tcBorders>
          </w:tcPr>
          <w:p w14:paraId="1DF652C7" w14:textId="3419156C" w:rsidR="003172A6" w:rsidRDefault="003172A6" w:rsidP="003172A6">
            <w:pPr>
              <w:pStyle w:val="BodyTex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Key Terms and Definitions / Glossary</w:t>
            </w:r>
          </w:p>
        </w:tc>
        <w:tc>
          <w:tcPr>
            <w:tcW w:w="5122" w:type="dxa"/>
            <w:gridSpan w:val="2"/>
            <w:tcBorders>
              <w:left w:val="single" w:sz="4" w:space="0" w:color="4A9B98" w:themeColor="accent1"/>
            </w:tcBorders>
          </w:tcPr>
          <w:p w14:paraId="0DD25E15" w14:textId="6F3F9A50" w:rsidR="003172A6" w:rsidRPr="00920224" w:rsidRDefault="003172A6" w:rsidP="003172A6">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sz w:val="20"/>
                <w:szCs w:val="20"/>
              </w:rPr>
            </w:pPr>
            <w:r w:rsidRPr="00920224">
              <w:rPr>
                <w:sz w:val="20"/>
                <w:szCs w:val="20"/>
              </w:rPr>
              <w:t>Clarify role terms (e.g., head/principal contractor, higher-tier contractor) and use them consistently. Include a one-line “who does what” snapshot here and cross-link to the chain-roles figure requested.</w:t>
            </w:r>
          </w:p>
        </w:tc>
      </w:tr>
      <w:tr w:rsidR="003F3BBB" w14:paraId="28FAB00D" w14:textId="77777777" w:rsidTr="00305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1" w:type="dxa"/>
            <w:tcBorders>
              <w:right w:val="single" w:sz="4" w:space="0" w:color="4A9B98" w:themeColor="accent1"/>
            </w:tcBorders>
          </w:tcPr>
          <w:p w14:paraId="27ABA7B5" w14:textId="4A921307" w:rsidR="003F3BBB" w:rsidRDefault="003F3BBB" w:rsidP="003F3BBB">
            <w:pPr>
              <w:pStyle w:val="BodyText"/>
              <w:rPr>
                <w:b w:val="0"/>
                <w:bCs w:val="0"/>
                <w:sz w:val="20"/>
                <w:szCs w:val="20"/>
              </w:rPr>
            </w:pPr>
            <w:r w:rsidRPr="00920224">
              <w:rPr>
                <w:b w:val="0"/>
                <w:bCs w:val="0"/>
                <w:sz w:val="20"/>
                <w:szCs w:val="20"/>
              </w:rPr>
              <w:t>Governance / Regulator commitments (end matter)</w:t>
            </w:r>
          </w:p>
        </w:tc>
        <w:tc>
          <w:tcPr>
            <w:tcW w:w="2169" w:type="dxa"/>
            <w:tcBorders>
              <w:left w:val="single" w:sz="4" w:space="0" w:color="4A9B98" w:themeColor="accent1"/>
              <w:right w:val="single" w:sz="4" w:space="0" w:color="4A9B98" w:themeColor="accent1"/>
            </w:tcBorders>
          </w:tcPr>
          <w:p w14:paraId="7F4D95AE" w14:textId="60F0CE34" w:rsidR="003F3BBB" w:rsidRDefault="003F3BBB" w:rsidP="003F3BBB">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920224">
              <w:rPr>
                <w:sz w:val="20"/>
                <w:szCs w:val="20"/>
              </w:rPr>
              <w:t>NHVR enforcement focus and systemic risk assessment</w:t>
            </w:r>
          </w:p>
        </w:tc>
        <w:tc>
          <w:tcPr>
            <w:tcW w:w="5122" w:type="dxa"/>
            <w:gridSpan w:val="2"/>
            <w:tcBorders>
              <w:left w:val="single" w:sz="4" w:space="0" w:color="4A9B98" w:themeColor="accent1"/>
            </w:tcBorders>
          </w:tcPr>
          <w:p w14:paraId="5E7426A0" w14:textId="112398DB" w:rsidR="003F3BBB" w:rsidRPr="001337C5" w:rsidRDefault="003F3BBB" w:rsidP="003F3BBB">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b/>
                <w:bCs/>
                <w:sz w:val="20"/>
                <w:szCs w:val="20"/>
              </w:rPr>
            </w:pPr>
            <w:r w:rsidRPr="00920224">
              <w:rPr>
                <w:sz w:val="20"/>
                <w:szCs w:val="20"/>
              </w:rPr>
              <w:t>Commit NHVR to a visible presence at freight-generating facilities and to a published systemic risk assessment that prioritises upstream/site-based risk creation (infrastructure quality, queuing systems, amenities, effluent/rest-area access) over roadside checks. Include transparent metrics.</w:t>
            </w:r>
          </w:p>
        </w:tc>
      </w:tr>
      <w:tr w:rsidR="003F3BBB" w14:paraId="521CE8B9" w14:textId="77777777" w:rsidTr="0030571D">
        <w:tc>
          <w:tcPr>
            <w:cnfStyle w:val="001000000000" w:firstRow="0" w:lastRow="0" w:firstColumn="1" w:lastColumn="0" w:oddVBand="0" w:evenVBand="0" w:oddHBand="0" w:evenHBand="0" w:firstRowFirstColumn="0" w:firstRowLastColumn="0" w:lastRowFirstColumn="0" w:lastRowLastColumn="0"/>
            <w:tcW w:w="2461" w:type="dxa"/>
            <w:tcBorders>
              <w:right w:val="single" w:sz="4" w:space="0" w:color="4A9B98" w:themeColor="accent1"/>
            </w:tcBorders>
          </w:tcPr>
          <w:p w14:paraId="0A1EF0B5" w14:textId="3A18E6F6" w:rsidR="003F3BBB" w:rsidRPr="00920224" w:rsidRDefault="003F3BBB" w:rsidP="003F3BBB">
            <w:pPr>
              <w:pStyle w:val="BodyText"/>
              <w:rPr>
                <w:sz w:val="20"/>
                <w:szCs w:val="20"/>
              </w:rPr>
            </w:pPr>
            <w:r w:rsidRPr="00920224">
              <w:rPr>
                <w:b w:val="0"/>
                <w:bCs w:val="0"/>
                <w:sz w:val="20"/>
                <w:szCs w:val="20"/>
              </w:rPr>
              <w:t>Throughout (references and resources)</w:t>
            </w:r>
          </w:p>
        </w:tc>
        <w:tc>
          <w:tcPr>
            <w:tcW w:w="2169" w:type="dxa"/>
            <w:tcBorders>
              <w:left w:val="single" w:sz="4" w:space="0" w:color="4A9B98" w:themeColor="accent1"/>
              <w:right w:val="single" w:sz="4" w:space="0" w:color="4A9B98" w:themeColor="accent1"/>
            </w:tcBorders>
          </w:tcPr>
          <w:p w14:paraId="6004F897" w14:textId="68613877" w:rsidR="003F3BBB" w:rsidRPr="00920224" w:rsidRDefault="003F3BBB" w:rsidP="003F3BBB">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20224">
              <w:rPr>
                <w:sz w:val="20"/>
                <w:szCs w:val="20"/>
              </w:rPr>
              <w:t>External programs (clean-up)</w:t>
            </w:r>
          </w:p>
        </w:tc>
        <w:tc>
          <w:tcPr>
            <w:tcW w:w="5122" w:type="dxa"/>
            <w:gridSpan w:val="2"/>
            <w:tcBorders>
              <w:left w:val="single" w:sz="4" w:space="0" w:color="4A9B98" w:themeColor="accent1"/>
            </w:tcBorders>
          </w:tcPr>
          <w:p w14:paraId="39C19278" w14:textId="74C029E9" w:rsidR="003F3BBB" w:rsidRPr="00920224" w:rsidRDefault="003F3BBB" w:rsidP="003F3BBB">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sz w:val="20"/>
                <w:szCs w:val="20"/>
              </w:rPr>
            </w:pPr>
            <w:r w:rsidRPr="00920224">
              <w:rPr>
                <w:sz w:val="20"/>
                <w:szCs w:val="20"/>
              </w:rPr>
              <w:t>Remove/replace references to time-limited third-party programs with NHVR-hosted guidance or generic requirements to ensure the Code remains valid if external funding lapses.</w:t>
            </w:r>
          </w:p>
        </w:tc>
      </w:tr>
    </w:tbl>
    <w:p w14:paraId="0EC843FF" w14:textId="101294ED" w:rsidR="00A475BD" w:rsidRPr="00A475BD" w:rsidRDefault="00A475BD" w:rsidP="00045B6E">
      <w:pPr>
        <w:pStyle w:val="BodyText"/>
      </w:pPr>
    </w:p>
    <w:sectPr w:rsidR="00A475BD" w:rsidRPr="00A475BD" w:rsidSect="005944BB">
      <w:headerReference w:type="even" r:id="rId15"/>
      <w:headerReference w:type="default" r:id="rId16"/>
      <w:footerReference w:type="even" r:id="rId17"/>
      <w:footerReference w:type="default" r:id="rId18"/>
      <w:headerReference w:type="first" r:id="rId19"/>
      <w:footerReference w:type="first" r:id="rId20"/>
      <w:type w:val="continuous"/>
      <w:pgSz w:w="11899" w:h="16838" w:code="9"/>
      <w:pgMar w:top="1440" w:right="1134" w:bottom="941" w:left="993" w:header="142" w:footer="652" w:gutter="0"/>
      <w:pgNumType w:fmt="numberInDash"/>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1F7A3" w14:textId="77777777" w:rsidR="0009230F" w:rsidRDefault="0009230F">
      <w:pPr>
        <w:spacing w:after="0"/>
      </w:pPr>
      <w:r>
        <w:separator/>
      </w:r>
    </w:p>
  </w:endnote>
  <w:endnote w:type="continuationSeparator" w:id="0">
    <w:p w14:paraId="5EDFAAF7" w14:textId="77777777" w:rsidR="0009230F" w:rsidRDefault="0009230F">
      <w:pPr>
        <w:spacing w:after="0"/>
      </w:pPr>
      <w:r>
        <w:continuationSeparator/>
      </w:r>
    </w:p>
  </w:endnote>
  <w:endnote w:type="continuationNotice" w:id="1">
    <w:p w14:paraId="58012C24" w14:textId="77777777" w:rsidR="0009230F" w:rsidRDefault="000923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ffra-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SemiLight SemiConde">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85C5" w14:textId="77777777" w:rsidR="0087600C" w:rsidRDefault="00876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502C" w14:textId="77777777" w:rsidR="00561468" w:rsidRPr="00EB59E2" w:rsidRDefault="00561468" w:rsidP="00EB59E2">
    <w:pPr>
      <w:pStyle w:val="Footer"/>
      <w:tabs>
        <w:tab w:val="clear" w:pos="9923"/>
        <w:tab w:val="right" w:pos="9837"/>
      </w:tabs>
      <w:spacing w:after="0"/>
      <w:rPr>
        <w:rStyle w:val="PlaceholderText"/>
        <w:color w:val="0F2D52" w:themeColor="text2"/>
      </w:rPr>
    </w:pPr>
    <w:hyperlink r:id="rId1" w:history="1">
      <w:r w:rsidRPr="00894EEE">
        <w:rPr>
          <w:rStyle w:val="Hyperlink"/>
          <w:sz w:val="18"/>
        </w:rPr>
        <w:t>www.nhvr.gov.au</w:t>
      </w:r>
    </w:hyperlink>
    <w:r>
      <w:t xml:space="preserve">  </w:t>
    </w:r>
  </w:p>
  <w:p w14:paraId="77AF8EB5" w14:textId="2A8ED3B2" w:rsidR="00561468" w:rsidRPr="00F646BD" w:rsidRDefault="008F1B60" w:rsidP="008F1B60">
    <w:pPr>
      <w:pStyle w:val="Footer"/>
      <w:tabs>
        <w:tab w:val="clear" w:pos="9923"/>
        <w:tab w:val="right" w:pos="9837"/>
      </w:tabs>
      <w:rPr>
        <w:noProof/>
      </w:rPr>
    </w:pPr>
    <w:r>
      <w:rPr>
        <w:rStyle w:val="PlaceholderText"/>
        <w:color w:val="0F2D52" w:themeColor="text2"/>
        <w:lang w:val="en-AU"/>
      </w:rPr>
      <w:t xml:space="preserve">                                                                       </w:t>
    </w:r>
    <w:r w:rsidR="0080605E">
      <w:rPr>
        <w:rStyle w:val="PlaceholderText"/>
        <w:color w:val="0F2D52" w:themeColor="text2"/>
        <w:lang w:val="en-AU"/>
      </w:rPr>
      <w:t xml:space="preserve">Master Code of Practice Review </w:t>
    </w:r>
    <w:r>
      <w:rPr>
        <w:rStyle w:val="PlaceholderText"/>
        <w:color w:val="0F2D52" w:themeColor="text2"/>
        <w:lang w:val="en-AU"/>
      </w:rPr>
      <w:t xml:space="preserve">- </w:t>
    </w:r>
    <w:r w:rsidR="00053848">
      <w:rPr>
        <w:rStyle w:val="PlaceholderText"/>
        <w:color w:val="0F2D52" w:themeColor="text2"/>
        <w:lang w:val="en-AU"/>
      </w:rPr>
      <w:t>Feedback Form</w:t>
    </w:r>
    <w:r w:rsidR="00561468">
      <w:tab/>
    </w:r>
    <w:r w:rsidR="00561468" w:rsidRPr="00CF7297">
      <w:rPr>
        <w:noProof/>
      </w:rPr>
      <w:fldChar w:fldCharType="begin"/>
    </w:r>
    <w:r w:rsidR="00561468" w:rsidRPr="00CF7297">
      <w:rPr>
        <w:noProof/>
      </w:rPr>
      <w:instrText xml:space="preserve"> PAGE   \* MERGEFORMAT </w:instrText>
    </w:r>
    <w:r w:rsidR="00561468" w:rsidRPr="00CF7297">
      <w:rPr>
        <w:noProof/>
      </w:rPr>
      <w:fldChar w:fldCharType="separate"/>
    </w:r>
    <w:r w:rsidR="00A23B96">
      <w:rPr>
        <w:noProof/>
      </w:rPr>
      <w:t>- 1 -</w:t>
    </w:r>
    <w:r w:rsidR="00561468" w:rsidRPr="00CF7297">
      <w:rPr>
        <w:noProof/>
      </w:rPr>
      <w:fldChar w:fldCharType="end"/>
    </w:r>
    <w:r w:rsidR="00561468" w:rsidRPr="00CF7297">
      <w:rPr>
        <w:noProof/>
      </w:rPr>
      <w:t xml:space="preserve"> of </w:t>
    </w:r>
    <w:r w:rsidR="00561468">
      <w:rPr>
        <w:noProof/>
      </w:rPr>
      <w:fldChar w:fldCharType="begin"/>
    </w:r>
    <w:r w:rsidR="00561468">
      <w:rPr>
        <w:noProof/>
      </w:rPr>
      <w:instrText xml:space="preserve"> NUMPAGES   \* MERGEFORMAT </w:instrText>
    </w:r>
    <w:r w:rsidR="00561468">
      <w:rPr>
        <w:noProof/>
      </w:rPr>
      <w:fldChar w:fldCharType="separate"/>
    </w:r>
    <w:r w:rsidR="00A23B96">
      <w:rPr>
        <w:noProof/>
      </w:rPr>
      <w:t>1</w:t>
    </w:r>
    <w:r w:rsidR="00561468">
      <w:rPr>
        <w:noProof/>
      </w:rPr>
      <w:fldChar w:fldCharType="end"/>
    </w:r>
    <w:r w:rsidR="000F4FF6">
      <w:rPr>
        <w:noProof/>
        <w:lang w:val="en-AU" w:eastAsia="en-AU"/>
      </w:rPr>
      <w:drawing>
        <wp:anchor distT="0" distB="0" distL="114300" distR="114300" simplePos="0" relativeHeight="251658240" behindDoc="1" locked="1" layoutInCell="0" allowOverlap="0" wp14:anchorId="547FC95C" wp14:editId="455C9EAC">
          <wp:simplePos x="0" y="0"/>
          <wp:positionH relativeFrom="column">
            <wp:posOffset>8829040</wp:posOffset>
          </wp:positionH>
          <wp:positionV relativeFrom="page">
            <wp:posOffset>6918960</wp:posOffset>
          </wp:positionV>
          <wp:extent cx="899795" cy="356235"/>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535371" name="NHVR NAVY logo (no ta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9795" cy="35623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C2176" w14:textId="77777777" w:rsidR="0087600C" w:rsidRDefault="00876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80B50" w14:textId="77777777" w:rsidR="0009230F" w:rsidRDefault="0009230F">
      <w:pPr>
        <w:spacing w:after="0"/>
      </w:pPr>
      <w:r>
        <w:separator/>
      </w:r>
    </w:p>
  </w:footnote>
  <w:footnote w:type="continuationSeparator" w:id="0">
    <w:p w14:paraId="16A6A92A" w14:textId="77777777" w:rsidR="0009230F" w:rsidRDefault="0009230F">
      <w:pPr>
        <w:spacing w:after="0"/>
      </w:pPr>
      <w:r>
        <w:continuationSeparator/>
      </w:r>
    </w:p>
  </w:footnote>
  <w:footnote w:type="continuationNotice" w:id="1">
    <w:p w14:paraId="2FAD5A96" w14:textId="77777777" w:rsidR="0009230F" w:rsidRDefault="000923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D2432" w14:textId="77777777" w:rsidR="0087600C" w:rsidRDefault="00876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E2E0" w14:textId="77777777" w:rsidR="00561468" w:rsidRDefault="00561468" w:rsidP="00F646BD">
    <w:pPr>
      <w:pStyle w:val="Footer"/>
      <w:rPr>
        <w:rStyle w:val="PlaceholderText"/>
        <w:color w:val="0F2D52" w:themeColor="text2"/>
      </w:rPr>
    </w:pPr>
  </w:p>
  <w:p w14:paraId="7BFC8E5A" w14:textId="77777777" w:rsidR="00561468" w:rsidRDefault="00561468" w:rsidP="00F646BD">
    <w:pPr>
      <w:pStyle w:val="Footer"/>
      <w:rPr>
        <w:rStyle w:val="PlaceholderText"/>
        <w:color w:val="0F2D52" w:themeColor="text2"/>
      </w:rPr>
    </w:pPr>
  </w:p>
  <w:p w14:paraId="22EE10F4" w14:textId="77777777" w:rsidR="00561468" w:rsidRPr="00F646BD" w:rsidRDefault="00561468" w:rsidP="00580121">
    <w:pPr>
      <w:pStyle w:val="Footer"/>
      <w:tabs>
        <w:tab w:val="left" w:pos="9307"/>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CDF36" w14:textId="77777777" w:rsidR="0087600C" w:rsidRDefault="00876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A7E2D"/>
    <w:multiLevelType w:val="hybridMultilevel"/>
    <w:tmpl w:val="334AF4EC"/>
    <w:lvl w:ilvl="0" w:tplc="549EB36A">
      <w:start w:val="1"/>
      <w:numFmt w:val="bullet"/>
      <w:pStyle w:val="Bullet1"/>
      <w:lvlText w:val=""/>
      <w:lvlJc w:val="left"/>
      <w:pPr>
        <w:ind w:left="360" w:hanging="360"/>
      </w:pPr>
      <w:rPr>
        <w:rFonts w:ascii="Symbol" w:hAnsi="Symbol" w:hint="default"/>
        <w:b w:val="0"/>
        <w:i w:val="0"/>
        <w:sz w:val="18"/>
      </w:rPr>
    </w:lvl>
    <w:lvl w:ilvl="1" w:tplc="6ED08482">
      <w:start w:val="1"/>
      <w:numFmt w:val="bullet"/>
      <w:lvlText w:val="o"/>
      <w:lvlJc w:val="left"/>
      <w:pPr>
        <w:ind w:left="2160" w:hanging="360"/>
      </w:pPr>
      <w:rPr>
        <w:rFonts w:ascii="Courier New" w:hAnsi="Courier New" w:cs="Courier New" w:hint="default"/>
      </w:rPr>
    </w:lvl>
    <w:lvl w:ilvl="2" w:tplc="0C043270" w:tentative="1">
      <w:start w:val="1"/>
      <w:numFmt w:val="bullet"/>
      <w:lvlText w:val=""/>
      <w:lvlJc w:val="left"/>
      <w:pPr>
        <w:ind w:left="2880" w:hanging="360"/>
      </w:pPr>
      <w:rPr>
        <w:rFonts w:ascii="Wingdings" w:hAnsi="Wingdings" w:hint="default"/>
      </w:rPr>
    </w:lvl>
    <w:lvl w:ilvl="3" w:tplc="56DCA39A" w:tentative="1">
      <w:start w:val="1"/>
      <w:numFmt w:val="bullet"/>
      <w:lvlText w:val=""/>
      <w:lvlJc w:val="left"/>
      <w:pPr>
        <w:ind w:left="3600" w:hanging="360"/>
      </w:pPr>
      <w:rPr>
        <w:rFonts w:ascii="Symbol" w:hAnsi="Symbol" w:hint="default"/>
      </w:rPr>
    </w:lvl>
    <w:lvl w:ilvl="4" w:tplc="F76CA438" w:tentative="1">
      <w:start w:val="1"/>
      <w:numFmt w:val="bullet"/>
      <w:lvlText w:val="o"/>
      <w:lvlJc w:val="left"/>
      <w:pPr>
        <w:ind w:left="4320" w:hanging="360"/>
      </w:pPr>
      <w:rPr>
        <w:rFonts w:ascii="Courier New" w:hAnsi="Courier New" w:cs="Courier New" w:hint="default"/>
      </w:rPr>
    </w:lvl>
    <w:lvl w:ilvl="5" w:tplc="A0C05686" w:tentative="1">
      <w:start w:val="1"/>
      <w:numFmt w:val="bullet"/>
      <w:lvlText w:val=""/>
      <w:lvlJc w:val="left"/>
      <w:pPr>
        <w:ind w:left="5040" w:hanging="360"/>
      </w:pPr>
      <w:rPr>
        <w:rFonts w:ascii="Wingdings" w:hAnsi="Wingdings" w:hint="default"/>
      </w:rPr>
    </w:lvl>
    <w:lvl w:ilvl="6" w:tplc="D5EAF6F4" w:tentative="1">
      <w:start w:val="1"/>
      <w:numFmt w:val="bullet"/>
      <w:lvlText w:val=""/>
      <w:lvlJc w:val="left"/>
      <w:pPr>
        <w:ind w:left="5760" w:hanging="360"/>
      </w:pPr>
      <w:rPr>
        <w:rFonts w:ascii="Symbol" w:hAnsi="Symbol" w:hint="default"/>
      </w:rPr>
    </w:lvl>
    <w:lvl w:ilvl="7" w:tplc="9E84C446" w:tentative="1">
      <w:start w:val="1"/>
      <w:numFmt w:val="bullet"/>
      <w:lvlText w:val="o"/>
      <w:lvlJc w:val="left"/>
      <w:pPr>
        <w:ind w:left="6480" w:hanging="360"/>
      </w:pPr>
      <w:rPr>
        <w:rFonts w:ascii="Courier New" w:hAnsi="Courier New" w:cs="Courier New" w:hint="default"/>
      </w:rPr>
    </w:lvl>
    <w:lvl w:ilvl="8" w:tplc="4FD61A28" w:tentative="1">
      <w:start w:val="1"/>
      <w:numFmt w:val="bullet"/>
      <w:lvlText w:val=""/>
      <w:lvlJc w:val="left"/>
      <w:pPr>
        <w:ind w:left="7200" w:hanging="360"/>
      </w:pPr>
      <w:rPr>
        <w:rFonts w:ascii="Wingdings" w:hAnsi="Wingdings" w:hint="default"/>
      </w:rPr>
    </w:lvl>
  </w:abstractNum>
  <w:abstractNum w:abstractNumId="1" w15:restartNumberingAfterBreak="0">
    <w:nsid w:val="0ECB27E9"/>
    <w:multiLevelType w:val="hybridMultilevel"/>
    <w:tmpl w:val="A0C2C28C"/>
    <w:lvl w:ilvl="0" w:tplc="F6AE20CE">
      <w:start w:val="1"/>
      <w:numFmt w:val="bullet"/>
      <w:pStyle w:val="Table10bullet"/>
      <w:lvlText w:val=""/>
      <w:lvlJc w:val="left"/>
      <w:pPr>
        <w:ind w:left="720" w:hanging="360"/>
      </w:pPr>
      <w:rPr>
        <w:rFonts w:ascii="Symbol" w:hAnsi="Symbol" w:hint="default"/>
      </w:rPr>
    </w:lvl>
    <w:lvl w:ilvl="1" w:tplc="D9FACAF4" w:tentative="1">
      <w:start w:val="1"/>
      <w:numFmt w:val="bullet"/>
      <w:lvlText w:val="o"/>
      <w:lvlJc w:val="left"/>
      <w:pPr>
        <w:ind w:left="1440" w:hanging="360"/>
      </w:pPr>
      <w:rPr>
        <w:rFonts w:ascii="Courier New" w:hAnsi="Courier New" w:cs="Courier New" w:hint="default"/>
      </w:rPr>
    </w:lvl>
    <w:lvl w:ilvl="2" w:tplc="77766234" w:tentative="1">
      <w:start w:val="1"/>
      <w:numFmt w:val="bullet"/>
      <w:lvlText w:val=""/>
      <w:lvlJc w:val="left"/>
      <w:pPr>
        <w:ind w:left="2160" w:hanging="360"/>
      </w:pPr>
      <w:rPr>
        <w:rFonts w:ascii="Wingdings" w:hAnsi="Wingdings" w:hint="default"/>
      </w:rPr>
    </w:lvl>
    <w:lvl w:ilvl="3" w:tplc="C0E465BE" w:tentative="1">
      <w:start w:val="1"/>
      <w:numFmt w:val="bullet"/>
      <w:lvlText w:val=""/>
      <w:lvlJc w:val="left"/>
      <w:pPr>
        <w:ind w:left="2880" w:hanging="360"/>
      </w:pPr>
      <w:rPr>
        <w:rFonts w:ascii="Symbol" w:hAnsi="Symbol" w:hint="default"/>
      </w:rPr>
    </w:lvl>
    <w:lvl w:ilvl="4" w:tplc="875EA6E6" w:tentative="1">
      <w:start w:val="1"/>
      <w:numFmt w:val="bullet"/>
      <w:lvlText w:val="o"/>
      <w:lvlJc w:val="left"/>
      <w:pPr>
        <w:ind w:left="3600" w:hanging="360"/>
      </w:pPr>
      <w:rPr>
        <w:rFonts w:ascii="Courier New" w:hAnsi="Courier New" w:cs="Courier New" w:hint="default"/>
      </w:rPr>
    </w:lvl>
    <w:lvl w:ilvl="5" w:tplc="539E4306" w:tentative="1">
      <w:start w:val="1"/>
      <w:numFmt w:val="bullet"/>
      <w:lvlText w:val=""/>
      <w:lvlJc w:val="left"/>
      <w:pPr>
        <w:ind w:left="4320" w:hanging="360"/>
      </w:pPr>
      <w:rPr>
        <w:rFonts w:ascii="Wingdings" w:hAnsi="Wingdings" w:hint="default"/>
      </w:rPr>
    </w:lvl>
    <w:lvl w:ilvl="6" w:tplc="C86ECCD8" w:tentative="1">
      <w:start w:val="1"/>
      <w:numFmt w:val="bullet"/>
      <w:lvlText w:val=""/>
      <w:lvlJc w:val="left"/>
      <w:pPr>
        <w:ind w:left="5040" w:hanging="360"/>
      </w:pPr>
      <w:rPr>
        <w:rFonts w:ascii="Symbol" w:hAnsi="Symbol" w:hint="default"/>
      </w:rPr>
    </w:lvl>
    <w:lvl w:ilvl="7" w:tplc="F634ECC4" w:tentative="1">
      <w:start w:val="1"/>
      <w:numFmt w:val="bullet"/>
      <w:lvlText w:val="o"/>
      <w:lvlJc w:val="left"/>
      <w:pPr>
        <w:ind w:left="5760" w:hanging="360"/>
      </w:pPr>
      <w:rPr>
        <w:rFonts w:ascii="Courier New" w:hAnsi="Courier New" w:cs="Courier New" w:hint="default"/>
      </w:rPr>
    </w:lvl>
    <w:lvl w:ilvl="8" w:tplc="E1506BC6" w:tentative="1">
      <w:start w:val="1"/>
      <w:numFmt w:val="bullet"/>
      <w:lvlText w:val=""/>
      <w:lvlJc w:val="left"/>
      <w:pPr>
        <w:ind w:left="6480" w:hanging="360"/>
      </w:pPr>
      <w:rPr>
        <w:rFonts w:ascii="Wingdings" w:hAnsi="Wingdings" w:hint="default"/>
      </w:rPr>
    </w:lvl>
  </w:abstractNum>
  <w:abstractNum w:abstractNumId="2" w15:restartNumberingAfterBreak="0">
    <w:nsid w:val="160624CD"/>
    <w:multiLevelType w:val="hybridMultilevel"/>
    <w:tmpl w:val="C982F9E0"/>
    <w:lvl w:ilvl="0" w:tplc="D15C3DB2">
      <w:start w:val="1"/>
      <w:numFmt w:val="bullet"/>
      <w:pStyle w:val="do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31CC1"/>
    <w:multiLevelType w:val="hybridMultilevel"/>
    <w:tmpl w:val="9A3A5380"/>
    <w:lvl w:ilvl="0" w:tplc="4A22591A">
      <w:start w:val="1"/>
      <w:numFmt w:val="bullet"/>
      <w:pStyle w:val="Notebullet"/>
      <w:lvlText w:val=""/>
      <w:lvlJc w:val="left"/>
      <w:pPr>
        <w:ind w:left="720" w:hanging="360"/>
      </w:pPr>
      <w:rPr>
        <w:rFonts w:ascii="Symbol" w:hAnsi="Symbol" w:hint="default"/>
        <w:sz w:val="16"/>
      </w:rPr>
    </w:lvl>
    <w:lvl w:ilvl="1" w:tplc="9C7232B6" w:tentative="1">
      <w:start w:val="1"/>
      <w:numFmt w:val="bullet"/>
      <w:lvlText w:val="o"/>
      <w:lvlJc w:val="left"/>
      <w:pPr>
        <w:ind w:left="1440" w:hanging="360"/>
      </w:pPr>
      <w:rPr>
        <w:rFonts w:ascii="Courier New" w:hAnsi="Courier New" w:cs="Courier New" w:hint="default"/>
      </w:rPr>
    </w:lvl>
    <w:lvl w:ilvl="2" w:tplc="F5E27194" w:tentative="1">
      <w:start w:val="1"/>
      <w:numFmt w:val="bullet"/>
      <w:lvlText w:val=""/>
      <w:lvlJc w:val="left"/>
      <w:pPr>
        <w:ind w:left="2160" w:hanging="360"/>
      </w:pPr>
      <w:rPr>
        <w:rFonts w:ascii="Wingdings" w:hAnsi="Wingdings" w:hint="default"/>
      </w:rPr>
    </w:lvl>
    <w:lvl w:ilvl="3" w:tplc="DEFE3692" w:tentative="1">
      <w:start w:val="1"/>
      <w:numFmt w:val="bullet"/>
      <w:lvlText w:val=""/>
      <w:lvlJc w:val="left"/>
      <w:pPr>
        <w:ind w:left="2880" w:hanging="360"/>
      </w:pPr>
      <w:rPr>
        <w:rFonts w:ascii="Symbol" w:hAnsi="Symbol" w:hint="default"/>
      </w:rPr>
    </w:lvl>
    <w:lvl w:ilvl="4" w:tplc="F39088D4" w:tentative="1">
      <w:start w:val="1"/>
      <w:numFmt w:val="bullet"/>
      <w:lvlText w:val="o"/>
      <w:lvlJc w:val="left"/>
      <w:pPr>
        <w:ind w:left="3600" w:hanging="360"/>
      </w:pPr>
      <w:rPr>
        <w:rFonts w:ascii="Courier New" w:hAnsi="Courier New" w:cs="Courier New" w:hint="default"/>
      </w:rPr>
    </w:lvl>
    <w:lvl w:ilvl="5" w:tplc="C10202A0" w:tentative="1">
      <w:start w:val="1"/>
      <w:numFmt w:val="bullet"/>
      <w:lvlText w:val=""/>
      <w:lvlJc w:val="left"/>
      <w:pPr>
        <w:ind w:left="4320" w:hanging="360"/>
      </w:pPr>
      <w:rPr>
        <w:rFonts w:ascii="Wingdings" w:hAnsi="Wingdings" w:hint="default"/>
      </w:rPr>
    </w:lvl>
    <w:lvl w:ilvl="6" w:tplc="2DA2EBCA" w:tentative="1">
      <w:start w:val="1"/>
      <w:numFmt w:val="bullet"/>
      <w:lvlText w:val=""/>
      <w:lvlJc w:val="left"/>
      <w:pPr>
        <w:ind w:left="5040" w:hanging="360"/>
      </w:pPr>
      <w:rPr>
        <w:rFonts w:ascii="Symbol" w:hAnsi="Symbol" w:hint="default"/>
      </w:rPr>
    </w:lvl>
    <w:lvl w:ilvl="7" w:tplc="4C54A720" w:tentative="1">
      <w:start w:val="1"/>
      <w:numFmt w:val="bullet"/>
      <w:lvlText w:val="o"/>
      <w:lvlJc w:val="left"/>
      <w:pPr>
        <w:ind w:left="5760" w:hanging="360"/>
      </w:pPr>
      <w:rPr>
        <w:rFonts w:ascii="Courier New" w:hAnsi="Courier New" w:cs="Courier New" w:hint="default"/>
      </w:rPr>
    </w:lvl>
    <w:lvl w:ilvl="8" w:tplc="11AC5BB8" w:tentative="1">
      <w:start w:val="1"/>
      <w:numFmt w:val="bullet"/>
      <w:lvlText w:val=""/>
      <w:lvlJc w:val="left"/>
      <w:pPr>
        <w:ind w:left="6480" w:hanging="360"/>
      </w:pPr>
      <w:rPr>
        <w:rFonts w:ascii="Wingdings" w:hAnsi="Wingdings" w:hint="default"/>
      </w:rPr>
    </w:lvl>
  </w:abstractNum>
  <w:abstractNum w:abstractNumId="4" w15:restartNumberingAfterBreak="0">
    <w:nsid w:val="253943DB"/>
    <w:multiLevelType w:val="multilevel"/>
    <w:tmpl w:val="C39C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487D41"/>
    <w:multiLevelType w:val="hybridMultilevel"/>
    <w:tmpl w:val="97BEBDF2"/>
    <w:lvl w:ilvl="0" w:tplc="A10E3F04">
      <w:start w:val="1"/>
      <w:numFmt w:val="upperLetter"/>
      <w:pStyle w:val="ListBullet3"/>
      <w:lvlText w:val="%1."/>
      <w:lvlJc w:val="left"/>
      <w:pPr>
        <w:ind w:left="2138" w:hanging="360"/>
      </w:pPr>
    </w:lvl>
    <w:lvl w:ilvl="1" w:tplc="DA161E4A" w:tentative="1">
      <w:start w:val="1"/>
      <w:numFmt w:val="lowerLetter"/>
      <w:lvlText w:val="%2."/>
      <w:lvlJc w:val="left"/>
      <w:pPr>
        <w:ind w:left="2858" w:hanging="360"/>
      </w:pPr>
    </w:lvl>
    <w:lvl w:ilvl="2" w:tplc="41607FA6" w:tentative="1">
      <w:start w:val="1"/>
      <w:numFmt w:val="lowerRoman"/>
      <w:lvlText w:val="%3."/>
      <w:lvlJc w:val="right"/>
      <w:pPr>
        <w:ind w:left="3578" w:hanging="180"/>
      </w:pPr>
    </w:lvl>
    <w:lvl w:ilvl="3" w:tplc="6CF8E476" w:tentative="1">
      <w:start w:val="1"/>
      <w:numFmt w:val="decimal"/>
      <w:lvlText w:val="%4."/>
      <w:lvlJc w:val="left"/>
      <w:pPr>
        <w:ind w:left="4298" w:hanging="360"/>
      </w:pPr>
    </w:lvl>
    <w:lvl w:ilvl="4" w:tplc="12941566" w:tentative="1">
      <w:start w:val="1"/>
      <w:numFmt w:val="lowerLetter"/>
      <w:lvlText w:val="%5."/>
      <w:lvlJc w:val="left"/>
      <w:pPr>
        <w:ind w:left="5018" w:hanging="360"/>
      </w:pPr>
    </w:lvl>
    <w:lvl w:ilvl="5" w:tplc="71486D44" w:tentative="1">
      <w:start w:val="1"/>
      <w:numFmt w:val="lowerRoman"/>
      <w:lvlText w:val="%6."/>
      <w:lvlJc w:val="right"/>
      <w:pPr>
        <w:ind w:left="5738" w:hanging="180"/>
      </w:pPr>
    </w:lvl>
    <w:lvl w:ilvl="6" w:tplc="66CE85D8" w:tentative="1">
      <w:start w:val="1"/>
      <w:numFmt w:val="decimal"/>
      <w:lvlText w:val="%7."/>
      <w:lvlJc w:val="left"/>
      <w:pPr>
        <w:ind w:left="6458" w:hanging="360"/>
      </w:pPr>
    </w:lvl>
    <w:lvl w:ilvl="7" w:tplc="44BEA5F4" w:tentative="1">
      <w:start w:val="1"/>
      <w:numFmt w:val="lowerLetter"/>
      <w:lvlText w:val="%8."/>
      <w:lvlJc w:val="left"/>
      <w:pPr>
        <w:ind w:left="7178" w:hanging="360"/>
      </w:pPr>
    </w:lvl>
    <w:lvl w:ilvl="8" w:tplc="10B2E84C" w:tentative="1">
      <w:start w:val="1"/>
      <w:numFmt w:val="lowerRoman"/>
      <w:lvlText w:val="%9."/>
      <w:lvlJc w:val="right"/>
      <w:pPr>
        <w:ind w:left="7898" w:hanging="180"/>
      </w:pPr>
    </w:lvl>
  </w:abstractNum>
  <w:abstractNum w:abstractNumId="6" w15:restartNumberingAfterBreak="0">
    <w:nsid w:val="3B697D7D"/>
    <w:multiLevelType w:val="multilevel"/>
    <w:tmpl w:val="0ED0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866F0D"/>
    <w:multiLevelType w:val="hybridMultilevel"/>
    <w:tmpl w:val="91366E4E"/>
    <w:lvl w:ilvl="0" w:tplc="011E3D1C">
      <w:start w:val="1"/>
      <w:numFmt w:val="bullet"/>
      <w:lvlText w:val=""/>
      <w:lvlJc w:val="left"/>
      <w:pPr>
        <w:ind w:left="720" w:hanging="360"/>
      </w:pPr>
      <w:rPr>
        <w:rFonts w:ascii="Symbol" w:hAnsi="Symbol" w:hint="default"/>
        <w:color w:val="A6A6A6" w:themeColor="accent6" w:themeShad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622CD0"/>
    <w:multiLevelType w:val="multilevel"/>
    <w:tmpl w:val="4CAAAC98"/>
    <w:styleLink w:val="Tablenumbering"/>
    <w:lvl w:ilvl="0">
      <w:start w:val="1"/>
      <w:numFmt w:val="decimal"/>
      <w:lvlText w:val="%1."/>
      <w:lvlJc w:val="left"/>
      <w:pPr>
        <w:tabs>
          <w:tab w:val="num" w:pos="567"/>
        </w:tabs>
        <w:ind w:left="567" w:hanging="283"/>
      </w:pPr>
      <w:rPr>
        <w:rFonts w:ascii="Trebuchet MS" w:hAnsi="Trebuchet MS" w:hint="default"/>
        <w:sz w:val="2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4B63929"/>
    <w:multiLevelType w:val="hybridMultilevel"/>
    <w:tmpl w:val="E420246A"/>
    <w:lvl w:ilvl="0" w:tplc="18F4A4A2">
      <w:start w:val="1"/>
      <w:numFmt w:val="bullet"/>
      <w:pStyle w:val="Bullet2"/>
      <w:lvlText w:val="o"/>
      <w:lvlJc w:val="left"/>
      <w:pPr>
        <w:ind w:left="1004" w:hanging="360"/>
      </w:pPr>
      <w:rPr>
        <w:rFonts w:ascii="Courier New" w:hAnsi="Courier New" w:hint="default"/>
        <w:b w:val="0"/>
        <w:i w:val="0"/>
        <w:sz w:val="18"/>
      </w:rPr>
    </w:lvl>
    <w:lvl w:ilvl="1" w:tplc="83469478" w:tentative="1">
      <w:start w:val="1"/>
      <w:numFmt w:val="bullet"/>
      <w:lvlText w:val="o"/>
      <w:lvlJc w:val="left"/>
      <w:pPr>
        <w:ind w:left="1724" w:hanging="360"/>
      </w:pPr>
      <w:rPr>
        <w:rFonts w:ascii="Courier New" w:hAnsi="Courier New" w:cs="Courier New" w:hint="default"/>
      </w:rPr>
    </w:lvl>
    <w:lvl w:ilvl="2" w:tplc="48F088BA" w:tentative="1">
      <w:start w:val="1"/>
      <w:numFmt w:val="bullet"/>
      <w:lvlText w:val=""/>
      <w:lvlJc w:val="left"/>
      <w:pPr>
        <w:ind w:left="2444" w:hanging="360"/>
      </w:pPr>
      <w:rPr>
        <w:rFonts w:ascii="Wingdings" w:hAnsi="Wingdings" w:hint="default"/>
      </w:rPr>
    </w:lvl>
    <w:lvl w:ilvl="3" w:tplc="E54670D8" w:tentative="1">
      <w:start w:val="1"/>
      <w:numFmt w:val="bullet"/>
      <w:lvlText w:val=""/>
      <w:lvlJc w:val="left"/>
      <w:pPr>
        <w:ind w:left="3164" w:hanging="360"/>
      </w:pPr>
      <w:rPr>
        <w:rFonts w:ascii="Symbol" w:hAnsi="Symbol" w:hint="default"/>
      </w:rPr>
    </w:lvl>
    <w:lvl w:ilvl="4" w:tplc="9D5EA12C" w:tentative="1">
      <w:start w:val="1"/>
      <w:numFmt w:val="bullet"/>
      <w:lvlText w:val="o"/>
      <w:lvlJc w:val="left"/>
      <w:pPr>
        <w:ind w:left="3884" w:hanging="360"/>
      </w:pPr>
      <w:rPr>
        <w:rFonts w:ascii="Courier New" w:hAnsi="Courier New" w:cs="Courier New" w:hint="default"/>
      </w:rPr>
    </w:lvl>
    <w:lvl w:ilvl="5" w:tplc="9732E00E" w:tentative="1">
      <w:start w:val="1"/>
      <w:numFmt w:val="bullet"/>
      <w:lvlText w:val=""/>
      <w:lvlJc w:val="left"/>
      <w:pPr>
        <w:ind w:left="4604" w:hanging="360"/>
      </w:pPr>
      <w:rPr>
        <w:rFonts w:ascii="Wingdings" w:hAnsi="Wingdings" w:hint="default"/>
      </w:rPr>
    </w:lvl>
    <w:lvl w:ilvl="6" w:tplc="2DB2587C" w:tentative="1">
      <w:start w:val="1"/>
      <w:numFmt w:val="bullet"/>
      <w:lvlText w:val=""/>
      <w:lvlJc w:val="left"/>
      <w:pPr>
        <w:ind w:left="5324" w:hanging="360"/>
      </w:pPr>
      <w:rPr>
        <w:rFonts w:ascii="Symbol" w:hAnsi="Symbol" w:hint="default"/>
      </w:rPr>
    </w:lvl>
    <w:lvl w:ilvl="7" w:tplc="1D48B57A" w:tentative="1">
      <w:start w:val="1"/>
      <w:numFmt w:val="bullet"/>
      <w:lvlText w:val="o"/>
      <w:lvlJc w:val="left"/>
      <w:pPr>
        <w:ind w:left="6044" w:hanging="360"/>
      </w:pPr>
      <w:rPr>
        <w:rFonts w:ascii="Courier New" w:hAnsi="Courier New" w:cs="Courier New" w:hint="default"/>
      </w:rPr>
    </w:lvl>
    <w:lvl w:ilvl="8" w:tplc="9A565302" w:tentative="1">
      <w:start w:val="1"/>
      <w:numFmt w:val="bullet"/>
      <w:lvlText w:val=""/>
      <w:lvlJc w:val="left"/>
      <w:pPr>
        <w:ind w:left="6764" w:hanging="360"/>
      </w:pPr>
      <w:rPr>
        <w:rFonts w:ascii="Wingdings" w:hAnsi="Wingdings" w:hint="default"/>
      </w:rPr>
    </w:lvl>
  </w:abstractNum>
  <w:abstractNum w:abstractNumId="10" w15:restartNumberingAfterBreak="0">
    <w:nsid w:val="452E3239"/>
    <w:multiLevelType w:val="hybridMultilevel"/>
    <w:tmpl w:val="AF107D6C"/>
    <w:lvl w:ilvl="0" w:tplc="202EE8D2">
      <w:start w:val="1"/>
      <w:numFmt w:val="bullet"/>
      <w:pStyle w:val="Table09bullet"/>
      <w:lvlText w:val=""/>
      <w:lvlJc w:val="left"/>
      <w:pPr>
        <w:ind w:left="198" w:hanging="141"/>
      </w:pPr>
      <w:rPr>
        <w:rFonts w:ascii="Symbol" w:hAnsi="Symbol" w:hint="default"/>
        <w:sz w:val="16"/>
        <w:szCs w:val="16"/>
      </w:rPr>
    </w:lvl>
    <w:lvl w:ilvl="1" w:tplc="4D922E14" w:tentative="1">
      <w:start w:val="1"/>
      <w:numFmt w:val="bullet"/>
      <w:lvlText w:val="o"/>
      <w:lvlJc w:val="left"/>
      <w:pPr>
        <w:ind w:left="1440" w:hanging="360"/>
      </w:pPr>
      <w:rPr>
        <w:rFonts w:ascii="Courier New" w:hAnsi="Courier New" w:cs="Courier New" w:hint="default"/>
      </w:rPr>
    </w:lvl>
    <w:lvl w:ilvl="2" w:tplc="2958944C" w:tentative="1">
      <w:start w:val="1"/>
      <w:numFmt w:val="bullet"/>
      <w:lvlText w:val=""/>
      <w:lvlJc w:val="left"/>
      <w:pPr>
        <w:ind w:left="2160" w:hanging="360"/>
      </w:pPr>
      <w:rPr>
        <w:rFonts w:ascii="Wingdings" w:hAnsi="Wingdings" w:hint="default"/>
      </w:rPr>
    </w:lvl>
    <w:lvl w:ilvl="3" w:tplc="ABEE7A3C" w:tentative="1">
      <w:start w:val="1"/>
      <w:numFmt w:val="bullet"/>
      <w:lvlText w:val=""/>
      <w:lvlJc w:val="left"/>
      <w:pPr>
        <w:ind w:left="2880" w:hanging="360"/>
      </w:pPr>
      <w:rPr>
        <w:rFonts w:ascii="Symbol" w:hAnsi="Symbol" w:hint="default"/>
      </w:rPr>
    </w:lvl>
    <w:lvl w:ilvl="4" w:tplc="EAA2CD10" w:tentative="1">
      <w:start w:val="1"/>
      <w:numFmt w:val="bullet"/>
      <w:lvlText w:val="o"/>
      <w:lvlJc w:val="left"/>
      <w:pPr>
        <w:ind w:left="3600" w:hanging="360"/>
      </w:pPr>
      <w:rPr>
        <w:rFonts w:ascii="Courier New" w:hAnsi="Courier New" w:cs="Courier New" w:hint="default"/>
      </w:rPr>
    </w:lvl>
    <w:lvl w:ilvl="5" w:tplc="9AF07372" w:tentative="1">
      <w:start w:val="1"/>
      <w:numFmt w:val="bullet"/>
      <w:lvlText w:val=""/>
      <w:lvlJc w:val="left"/>
      <w:pPr>
        <w:ind w:left="4320" w:hanging="360"/>
      </w:pPr>
      <w:rPr>
        <w:rFonts w:ascii="Wingdings" w:hAnsi="Wingdings" w:hint="default"/>
      </w:rPr>
    </w:lvl>
    <w:lvl w:ilvl="6" w:tplc="4D96F556" w:tentative="1">
      <w:start w:val="1"/>
      <w:numFmt w:val="bullet"/>
      <w:lvlText w:val=""/>
      <w:lvlJc w:val="left"/>
      <w:pPr>
        <w:ind w:left="5040" w:hanging="360"/>
      </w:pPr>
      <w:rPr>
        <w:rFonts w:ascii="Symbol" w:hAnsi="Symbol" w:hint="default"/>
      </w:rPr>
    </w:lvl>
    <w:lvl w:ilvl="7" w:tplc="ACBC5E84" w:tentative="1">
      <w:start w:val="1"/>
      <w:numFmt w:val="bullet"/>
      <w:lvlText w:val="o"/>
      <w:lvlJc w:val="left"/>
      <w:pPr>
        <w:ind w:left="5760" w:hanging="360"/>
      </w:pPr>
      <w:rPr>
        <w:rFonts w:ascii="Courier New" w:hAnsi="Courier New" w:cs="Courier New" w:hint="default"/>
      </w:rPr>
    </w:lvl>
    <w:lvl w:ilvl="8" w:tplc="73224DF8" w:tentative="1">
      <w:start w:val="1"/>
      <w:numFmt w:val="bullet"/>
      <w:lvlText w:val=""/>
      <w:lvlJc w:val="left"/>
      <w:pPr>
        <w:ind w:left="6480" w:hanging="360"/>
      </w:pPr>
      <w:rPr>
        <w:rFonts w:ascii="Wingdings" w:hAnsi="Wingdings" w:hint="default"/>
      </w:rPr>
    </w:lvl>
  </w:abstractNum>
  <w:abstractNum w:abstractNumId="11" w15:restartNumberingAfterBreak="0">
    <w:nsid w:val="45C85749"/>
    <w:multiLevelType w:val="hybridMultilevel"/>
    <w:tmpl w:val="DCE288B2"/>
    <w:lvl w:ilvl="0" w:tplc="2DA6C82E">
      <w:start w:val="1"/>
      <w:numFmt w:val="bullet"/>
      <w:pStyle w:val="Tablebullet1"/>
      <w:lvlText w:val=""/>
      <w:lvlJc w:val="left"/>
      <w:pPr>
        <w:ind w:left="720" w:hanging="360"/>
      </w:pPr>
      <w:rPr>
        <w:rFonts w:ascii="Symbol" w:hAnsi="Symbol" w:hint="default"/>
      </w:rPr>
    </w:lvl>
    <w:lvl w:ilvl="1" w:tplc="234EC086">
      <w:start w:val="1"/>
      <w:numFmt w:val="bullet"/>
      <w:pStyle w:val="Tablebullet2"/>
      <w:lvlText w:val="o"/>
      <w:lvlJc w:val="left"/>
      <w:pPr>
        <w:ind w:left="1440" w:hanging="360"/>
      </w:pPr>
      <w:rPr>
        <w:rFonts w:ascii="Courier New" w:hAnsi="Courier New" w:cs="Courier New" w:hint="default"/>
      </w:rPr>
    </w:lvl>
    <w:lvl w:ilvl="2" w:tplc="6554E78C" w:tentative="1">
      <w:start w:val="1"/>
      <w:numFmt w:val="bullet"/>
      <w:lvlText w:val=""/>
      <w:lvlJc w:val="left"/>
      <w:pPr>
        <w:ind w:left="2160" w:hanging="360"/>
      </w:pPr>
      <w:rPr>
        <w:rFonts w:ascii="Wingdings" w:hAnsi="Wingdings" w:hint="default"/>
      </w:rPr>
    </w:lvl>
    <w:lvl w:ilvl="3" w:tplc="A784DEFA" w:tentative="1">
      <w:start w:val="1"/>
      <w:numFmt w:val="bullet"/>
      <w:lvlText w:val=""/>
      <w:lvlJc w:val="left"/>
      <w:pPr>
        <w:ind w:left="2880" w:hanging="360"/>
      </w:pPr>
      <w:rPr>
        <w:rFonts w:ascii="Symbol" w:hAnsi="Symbol" w:hint="default"/>
      </w:rPr>
    </w:lvl>
    <w:lvl w:ilvl="4" w:tplc="CB703728" w:tentative="1">
      <w:start w:val="1"/>
      <w:numFmt w:val="bullet"/>
      <w:lvlText w:val="o"/>
      <w:lvlJc w:val="left"/>
      <w:pPr>
        <w:ind w:left="3600" w:hanging="360"/>
      </w:pPr>
      <w:rPr>
        <w:rFonts w:ascii="Courier New" w:hAnsi="Courier New" w:cs="Courier New" w:hint="default"/>
      </w:rPr>
    </w:lvl>
    <w:lvl w:ilvl="5" w:tplc="6D584324" w:tentative="1">
      <w:start w:val="1"/>
      <w:numFmt w:val="bullet"/>
      <w:lvlText w:val=""/>
      <w:lvlJc w:val="left"/>
      <w:pPr>
        <w:ind w:left="4320" w:hanging="360"/>
      </w:pPr>
      <w:rPr>
        <w:rFonts w:ascii="Wingdings" w:hAnsi="Wingdings" w:hint="default"/>
      </w:rPr>
    </w:lvl>
    <w:lvl w:ilvl="6" w:tplc="443AE1BE" w:tentative="1">
      <w:start w:val="1"/>
      <w:numFmt w:val="bullet"/>
      <w:lvlText w:val=""/>
      <w:lvlJc w:val="left"/>
      <w:pPr>
        <w:ind w:left="5040" w:hanging="360"/>
      </w:pPr>
      <w:rPr>
        <w:rFonts w:ascii="Symbol" w:hAnsi="Symbol" w:hint="default"/>
      </w:rPr>
    </w:lvl>
    <w:lvl w:ilvl="7" w:tplc="B8A412E6" w:tentative="1">
      <w:start w:val="1"/>
      <w:numFmt w:val="bullet"/>
      <w:lvlText w:val="o"/>
      <w:lvlJc w:val="left"/>
      <w:pPr>
        <w:ind w:left="5760" w:hanging="360"/>
      </w:pPr>
      <w:rPr>
        <w:rFonts w:ascii="Courier New" w:hAnsi="Courier New" w:cs="Courier New" w:hint="default"/>
      </w:rPr>
    </w:lvl>
    <w:lvl w:ilvl="8" w:tplc="748477F2" w:tentative="1">
      <w:start w:val="1"/>
      <w:numFmt w:val="bullet"/>
      <w:lvlText w:val=""/>
      <w:lvlJc w:val="left"/>
      <w:pPr>
        <w:ind w:left="6480" w:hanging="360"/>
      </w:pPr>
      <w:rPr>
        <w:rFonts w:ascii="Wingdings" w:hAnsi="Wingdings" w:hint="default"/>
      </w:rPr>
    </w:lvl>
  </w:abstractNum>
  <w:abstractNum w:abstractNumId="12" w15:restartNumberingAfterBreak="0">
    <w:nsid w:val="4E585406"/>
    <w:multiLevelType w:val="hybridMultilevel"/>
    <w:tmpl w:val="B978CB62"/>
    <w:lvl w:ilvl="0" w:tplc="0C09000F">
      <w:start w:val="1"/>
      <w:numFmt w:val="decimal"/>
      <w:lvlText w:val="%1."/>
      <w:lvlJc w:val="left"/>
      <w:pPr>
        <w:ind w:left="720" w:hanging="360"/>
      </w:pPr>
      <w:rPr>
        <w:rFonts w:hint="default"/>
      </w:rPr>
    </w:lvl>
    <w:lvl w:ilvl="1" w:tplc="E7CE5460">
      <w:start w:val="3"/>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E6F3C64"/>
    <w:multiLevelType w:val="multilevel"/>
    <w:tmpl w:val="111CB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93331B"/>
    <w:multiLevelType w:val="hybridMultilevel"/>
    <w:tmpl w:val="EB4A147A"/>
    <w:lvl w:ilvl="0" w:tplc="1D162E34">
      <w:start w:val="1"/>
      <w:numFmt w:val="decimal"/>
      <w:pStyle w:val="Tablenumber1"/>
      <w:lvlText w:val="%1."/>
      <w:lvlJc w:val="left"/>
      <w:pPr>
        <w:ind w:left="720" w:hanging="360"/>
      </w:pPr>
    </w:lvl>
    <w:lvl w:ilvl="1" w:tplc="E56AC218">
      <w:start w:val="1"/>
      <w:numFmt w:val="lowerLetter"/>
      <w:pStyle w:val="Tablenumber2"/>
      <w:lvlText w:val="%2."/>
      <w:lvlJc w:val="left"/>
      <w:pPr>
        <w:ind w:left="1440" w:hanging="360"/>
      </w:pPr>
    </w:lvl>
    <w:lvl w:ilvl="2" w:tplc="854A03D8" w:tentative="1">
      <w:start w:val="1"/>
      <w:numFmt w:val="lowerRoman"/>
      <w:lvlText w:val="%3."/>
      <w:lvlJc w:val="right"/>
      <w:pPr>
        <w:ind w:left="2160" w:hanging="180"/>
      </w:pPr>
    </w:lvl>
    <w:lvl w:ilvl="3" w:tplc="DAF45094" w:tentative="1">
      <w:start w:val="1"/>
      <w:numFmt w:val="decimal"/>
      <w:lvlText w:val="%4."/>
      <w:lvlJc w:val="left"/>
      <w:pPr>
        <w:ind w:left="2880" w:hanging="360"/>
      </w:pPr>
    </w:lvl>
    <w:lvl w:ilvl="4" w:tplc="AB821A0C" w:tentative="1">
      <w:start w:val="1"/>
      <w:numFmt w:val="lowerLetter"/>
      <w:lvlText w:val="%5."/>
      <w:lvlJc w:val="left"/>
      <w:pPr>
        <w:ind w:left="3600" w:hanging="360"/>
      </w:pPr>
    </w:lvl>
    <w:lvl w:ilvl="5" w:tplc="BAB68E00" w:tentative="1">
      <w:start w:val="1"/>
      <w:numFmt w:val="lowerRoman"/>
      <w:lvlText w:val="%6."/>
      <w:lvlJc w:val="right"/>
      <w:pPr>
        <w:ind w:left="4320" w:hanging="180"/>
      </w:pPr>
    </w:lvl>
    <w:lvl w:ilvl="6" w:tplc="0C6CF414" w:tentative="1">
      <w:start w:val="1"/>
      <w:numFmt w:val="decimal"/>
      <w:lvlText w:val="%7."/>
      <w:lvlJc w:val="left"/>
      <w:pPr>
        <w:ind w:left="5040" w:hanging="360"/>
      </w:pPr>
    </w:lvl>
    <w:lvl w:ilvl="7" w:tplc="4114FDB8" w:tentative="1">
      <w:start w:val="1"/>
      <w:numFmt w:val="lowerLetter"/>
      <w:lvlText w:val="%8."/>
      <w:lvlJc w:val="left"/>
      <w:pPr>
        <w:ind w:left="5760" w:hanging="360"/>
      </w:pPr>
    </w:lvl>
    <w:lvl w:ilvl="8" w:tplc="3C0891B6" w:tentative="1">
      <w:start w:val="1"/>
      <w:numFmt w:val="lowerRoman"/>
      <w:lvlText w:val="%9."/>
      <w:lvlJc w:val="right"/>
      <w:pPr>
        <w:ind w:left="6480" w:hanging="180"/>
      </w:pPr>
    </w:lvl>
  </w:abstractNum>
  <w:abstractNum w:abstractNumId="15" w15:restartNumberingAfterBreak="0">
    <w:nsid w:val="51BF5A1D"/>
    <w:multiLevelType w:val="hybridMultilevel"/>
    <w:tmpl w:val="9ED86576"/>
    <w:lvl w:ilvl="0" w:tplc="06041482">
      <w:start w:val="1"/>
      <w:numFmt w:val="bullet"/>
      <w:pStyle w:val="Table09bullet2"/>
      <w:lvlText w:val=""/>
      <w:lvlJc w:val="left"/>
      <w:pPr>
        <w:ind w:left="720" w:hanging="360"/>
      </w:pPr>
      <w:rPr>
        <w:rFonts w:ascii="Symbol" w:hAnsi="Symbol" w:hint="default"/>
      </w:rPr>
    </w:lvl>
    <w:lvl w:ilvl="1" w:tplc="05BC6E6E" w:tentative="1">
      <w:start w:val="1"/>
      <w:numFmt w:val="bullet"/>
      <w:lvlText w:val="o"/>
      <w:lvlJc w:val="left"/>
      <w:pPr>
        <w:ind w:left="1440" w:hanging="360"/>
      </w:pPr>
      <w:rPr>
        <w:rFonts w:ascii="Courier New" w:hAnsi="Courier New" w:cs="Courier New" w:hint="default"/>
      </w:rPr>
    </w:lvl>
    <w:lvl w:ilvl="2" w:tplc="EDD6A8D2" w:tentative="1">
      <w:start w:val="1"/>
      <w:numFmt w:val="bullet"/>
      <w:lvlText w:val=""/>
      <w:lvlJc w:val="left"/>
      <w:pPr>
        <w:ind w:left="2160" w:hanging="360"/>
      </w:pPr>
      <w:rPr>
        <w:rFonts w:ascii="Wingdings" w:hAnsi="Wingdings" w:hint="default"/>
      </w:rPr>
    </w:lvl>
    <w:lvl w:ilvl="3" w:tplc="F392AC22" w:tentative="1">
      <w:start w:val="1"/>
      <w:numFmt w:val="bullet"/>
      <w:lvlText w:val=""/>
      <w:lvlJc w:val="left"/>
      <w:pPr>
        <w:ind w:left="2880" w:hanging="360"/>
      </w:pPr>
      <w:rPr>
        <w:rFonts w:ascii="Symbol" w:hAnsi="Symbol" w:hint="default"/>
      </w:rPr>
    </w:lvl>
    <w:lvl w:ilvl="4" w:tplc="1E002F1C" w:tentative="1">
      <w:start w:val="1"/>
      <w:numFmt w:val="bullet"/>
      <w:lvlText w:val="o"/>
      <w:lvlJc w:val="left"/>
      <w:pPr>
        <w:ind w:left="3600" w:hanging="360"/>
      </w:pPr>
      <w:rPr>
        <w:rFonts w:ascii="Courier New" w:hAnsi="Courier New" w:cs="Courier New" w:hint="default"/>
      </w:rPr>
    </w:lvl>
    <w:lvl w:ilvl="5" w:tplc="994A3F44" w:tentative="1">
      <w:start w:val="1"/>
      <w:numFmt w:val="bullet"/>
      <w:lvlText w:val=""/>
      <w:lvlJc w:val="left"/>
      <w:pPr>
        <w:ind w:left="4320" w:hanging="360"/>
      </w:pPr>
      <w:rPr>
        <w:rFonts w:ascii="Wingdings" w:hAnsi="Wingdings" w:hint="default"/>
      </w:rPr>
    </w:lvl>
    <w:lvl w:ilvl="6" w:tplc="95C89462" w:tentative="1">
      <w:start w:val="1"/>
      <w:numFmt w:val="bullet"/>
      <w:lvlText w:val=""/>
      <w:lvlJc w:val="left"/>
      <w:pPr>
        <w:ind w:left="5040" w:hanging="360"/>
      </w:pPr>
      <w:rPr>
        <w:rFonts w:ascii="Symbol" w:hAnsi="Symbol" w:hint="default"/>
      </w:rPr>
    </w:lvl>
    <w:lvl w:ilvl="7" w:tplc="0AB88A98" w:tentative="1">
      <w:start w:val="1"/>
      <w:numFmt w:val="bullet"/>
      <w:lvlText w:val="o"/>
      <w:lvlJc w:val="left"/>
      <w:pPr>
        <w:ind w:left="5760" w:hanging="360"/>
      </w:pPr>
      <w:rPr>
        <w:rFonts w:ascii="Courier New" w:hAnsi="Courier New" w:cs="Courier New" w:hint="default"/>
      </w:rPr>
    </w:lvl>
    <w:lvl w:ilvl="8" w:tplc="582AD592" w:tentative="1">
      <w:start w:val="1"/>
      <w:numFmt w:val="bullet"/>
      <w:lvlText w:val=""/>
      <w:lvlJc w:val="left"/>
      <w:pPr>
        <w:ind w:left="6480" w:hanging="360"/>
      </w:pPr>
      <w:rPr>
        <w:rFonts w:ascii="Wingdings" w:hAnsi="Wingdings" w:hint="default"/>
      </w:rPr>
    </w:lvl>
  </w:abstractNum>
  <w:abstractNum w:abstractNumId="16" w15:restartNumberingAfterBreak="0">
    <w:nsid w:val="533D0DC1"/>
    <w:multiLevelType w:val="multilevel"/>
    <w:tmpl w:val="94F2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0504B5"/>
    <w:multiLevelType w:val="hybridMultilevel"/>
    <w:tmpl w:val="99609AD6"/>
    <w:lvl w:ilvl="0" w:tplc="8EBE9036">
      <w:numFmt w:val="bullet"/>
      <w:pStyle w:val="Table10bullet2"/>
      <w:lvlText w:val="-"/>
      <w:lvlJc w:val="left"/>
      <w:pPr>
        <w:ind w:left="720" w:hanging="360"/>
      </w:pPr>
      <w:rPr>
        <w:rFonts w:ascii="Calibri" w:eastAsia="Cambria" w:hAnsi="Calibri" w:cs="Times New Roman" w:hint="default"/>
      </w:rPr>
    </w:lvl>
    <w:lvl w:ilvl="1" w:tplc="D4E057F2" w:tentative="1">
      <w:start w:val="1"/>
      <w:numFmt w:val="bullet"/>
      <w:lvlText w:val="o"/>
      <w:lvlJc w:val="left"/>
      <w:pPr>
        <w:ind w:left="1440" w:hanging="360"/>
      </w:pPr>
      <w:rPr>
        <w:rFonts w:ascii="Courier New" w:hAnsi="Courier New" w:cs="Courier New" w:hint="default"/>
      </w:rPr>
    </w:lvl>
    <w:lvl w:ilvl="2" w:tplc="3F483138" w:tentative="1">
      <w:start w:val="1"/>
      <w:numFmt w:val="bullet"/>
      <w:lvlText w:val=""/>
      <w:lvlJc w:val="left"/>
      <w:pPr>
        <w:ind w:left="2160" w:hanging="360"/>
      </w:pPr>
      <w:rPr>
        <w:rFonts w:ascii="Wingdings" w:hAnsi="Wingdings" w:hint="default"/>
      </w:rPr>
    </w:lvl>
    <w:lvl w:ilvl="3" w:tplc="956CEF86" w:tentative="1">
      <w:start w:val="1"/>
      <w:numFmt w:val="bullet"/>
      <w:lvlText w:val=""/>
      <w:lvlJc w:val="left"/>
      <w:pPr>
        <w:ind w:left="2880" w:hanging="360"/>
      </w:pPr>
      <w:rPr>
        <w:rFonts w:ascii="Symbol" w:hAnsi="Symbol" w:hint="default"/>
      </w:rPr>
    </w:lvl>
    <w:lvl w:ilvl="4" w:tplc="AEB4A300" w:tentative="1">
      <w:start w:val="1"/>
      <w:numFmt w:val="bullet"/>
      <w:lvlText w:val="o"/>
      <w:lvlJc w:val="left"/>
      <w:pPr>
        <w:ind w:left="3600" w:hanging="360"/>
      </w:pPr>
      <w:rPr>
        <w:rFonts w:ascii="Courier New" w:hAnsi="Courier New" w:cs="Courier New" w:hint="default"/>
      </w:rPr>
    </w:lvl>
    <w:lvl w:ilvl="5" w:tplc="B1744A0C" w:tentative="1">
      <w:start w:val="1"/>
      <w:numFmt w:val="bullet"/>
      <w:lvlText w:val=""/>
      <w:lvlJc w:val="left"/>
      <w:pPr>
        <w:ind w:left="4320" w:hanging="360"/>
      </w:pPr>
      <w:rPr>
        <w:rFonts w:ascii="Wingdings" w:hAnsi="Wingdings" w:hint="default"/>
      </w:rPr>
    </w:lvl>
    <w:lvl w:ilvl="6" w:tplc="435ED9BC" w:tentative="1">
      <w:start w:val="1"/>
      <w:numFmt w:val="bullet"/>
      <w:lvlText w:val=""/>
      <w:lvlJc w:val="left"/>
      <w:pPr>
        <w:ind w:left="5040" w:hanging="360"/>
      </w:pPr>
      <w:rPr>
        <w:rFonts w:ascii="Symbol" w:hAnsi="Symbol" w:hint="default"/>
      </w:rPr>
    </w:lvl>
    <w:lvl w:ilvl="7" w:tplc="A094B624" w:tentative="1">
      <w:start w:val="1"/>
      <w:numFmt w:val="bullet"/>
      <w:lvlText w:val="o"/>
      <w:lvlJc w:val="left"/>
      <w:pPr>
        <w:ind w:left="5760" w:hanging="360"/>
      </w:pPr>
      <w:rPr>
        <w:rFonts w:ascii="Courier New" w:hAnsi="Courier New" w:cs="Courier New" w:hint="default"/>
      </w:rPr>
    </w:lvl>
    <w:lvl w:ilvl="8" w:tplc="2EC0C048" w:tentative="1">
      <w:start w:val="1"/>
      <w:numFmt w:val="bullet"/>
      <w:lvlText w:val=""/>
      <w:lvlJc w:val="left"/>
      <w:pPr>
        <w:ind w:left="6480" w:hanging="360"/>
      </w:pPr>
      <w:rPr>
        <w:rFonts w:ascii="Wingdings" w:hAnsi="Wingdings" w:hint="default"/>
      </w:rPr>
    </w:lvl>
  </w:abstractNum>
  <w:abstractNum w:abstractNumId="18" w15:restartNumberingAfterBreak="0">
    <w:nsid w:val="5864457B"/>
    <w:multiLevelType w:val="hybridMultilevel"/>
    <w:tmpl w:val="000C194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95C670B"/>
    <w:multiLevelType w:val="hybridMultilevel"/>
    <w:tmpl w:val="C4E4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B41B9A"/>
    <w:multiLevelType w:val="hybridMultilevel"/>
    <w:tmpl w:val="64848188"/>
    <w:lvl w:ilvl="0" w:tplc="E98C4E1C">
      <w:start w:val="1"/>
      <w:numFmt w:val="decimal"/>
      <w:pStyle w:val="Number1"/>
      <w:lvlText w:val="%1."/>
      <w:lvlJc w:val="left"/>
      <w:pPr>
        <w:ind w:left="1440" w:hanging="360"/>
      </w:pPr>
    </w:lvl>
    <w:lvl w:ilvl="1" w:tplc="D5E8D806">
      <w:start w:val="1"/>
      <w:numFmt w:val="lowerLetter"/>
      <w:pStyle w:val="Number2"/>
      <w:lvlText w:val="%2."/>
      <w:lvlJc w:val="left"/>
      <w:pPr>
        <w:ind w:left="2160" w:hanging="360"/>
      </w:pPr>
    </w:lvl>
    <w:lvl w:ilvl="2" w:tplc="EE46846A" w:tentative="1">
      <w:start w:val="1"/>
      <w:numFmt w:val="lowerRoman"/>
      <w:lvlText w:val="%3."/>
      <w:lvlJc w:val="right"/>
      <w:pPr>
        <w:ind w:left="2880" w:hanging="180"/>
      </w:pPr>
    </w:lvl>
    <w:lvl w:ilvl="3" w:tplc="4C2CC496" w:tentative="1">
      <w:start w:val="1"/>
      <w:numFmt w:val="decimal"/>
      <w:lvlText w:val="%4."/>
      <w:lvlJc w:val="left"/>
      <w:pPr>
        <w:ind w:left="3600" w:hanging="360"/>
      </w:pPr>
    </w:lvl>
    <w:lvl w:ilvl="4" w:tplc="28082DB2" w:tentative="1">
      <w:start w:val="1"/>
      <w:numFmt w:val="lowerLetter"/>
      <w:lvlText w:val="%5."/>
      <w:lvlJc w:val="left"/>
      <w:pPr>
        <w:ind w:left="4320" w:hanging="360"/>
      </w:pPr>
    </w:lvl>
    <w:lvl w:ilvl="5" w:tplc="4B92AA92" w:tentative="1">
      <w:start w:val="1"/>
      <w:numFmt w:val="lowerRoman"/>
      <w:lvlText w:val="%6."/>
      <w:lvlJc w:val="right"/>
      <w:pPr>
        <w:ind w:left="5040" w:hanging="180"/>
      </w:pPr>
    </w:lvl>
    <w:lvl w:ilvl="6" w:tplc="4E20B984" w:tentative="1">
      <w:start w:val="1"/>
      <w:numFmt w:val="decimal"/>
      <w:lvlText w:val="%7."/>
      <w:lvlJc w:val="left"/>
      <w:pPr>
        <w:ind w:left="5760" w:hanging="360"/>
      </w:pPr>
    </w:lvl>
    <w:lvl w:ilvl="7" w:tplc="AE7EBB64" w:tentative="1">
      <w:start w:val="1"/>
      <w:numFmt w:val="lowerLetter"/>
      <w:lvlText w:val="%8."/>
      <w:lvlJc w:val="left"/>
      <w:pPr>
        <w:ind w:left="6480" w:hanging="360"/>
      </w:pPr>
    </w:lvl>
    <w:lvl w:ilvl="8" w:tplc="8E9C6890" w:tentative="1">
      <w:start w:val="1"/>
      <w:numFmt w:val="lowerRoman"/>
      <w:lvlText w:val="%9."/>
      <w:lvlJc w:val="right"/>
      <w:pPr>
        <w:ind w:left="7200" w:hanging="180"/>
      </w:pPr>
    </w:lvl>
  </w:abstractNum>
  <w:abstractNum w:abstractNumId="21" w15:restartNumberingAfterBreak="0">
    <w:nsid w:val="5AC505D5"/>
    <w:multiLevelType w:val="multilevel"/>
    <w:tmpl w:val="FE94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5B760E"/>
    <w:multiLevelType w:val="hybridMultilevel"/>
    <w:tmpl w:val="7CC8860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675D2310"/>
    <w:multiLevelType w:val="hybridMultilevel"/>
    <w:tmpl w:val="B5CCE726"/>
    <w:lvl w:ilvl="0" w:tplc="7AE41F74">
      <w:start w:val="1"/>
      <w:numFmt w:val="bullet"/>
      <w:pStyle w:val="noteindentbullet"/>
      <w:lvlText w:val=""/>
      <w:lvlJc w:val="left"/>
      <w:pPr>
        <w:ind w:left="1004" w:hanging="360"/>
      </w:pPr>
      <w:rPr>
        <w:rFonts w:ascii="Symbol" w:hAnsi="Symbol" w:hint="default"/>
        <w:sz w:val="16"/>
      </w:rPr>
    </w:lvl>
    <w:lvl w:ilvl="1" w:tplc="FB54626C" w:tentative="1">
      <w:start w:val="1"/>
      <w:numFmt w:val="bullet"/>
      <w:lvlText w:val="o"/>
      <w:lvlJc w:val="left"/>
      <w:pPr>
        <w:ind w:left="1724" w:hanging="360"/>
      </w:pPr>
      <w:rPr>
        <w:rFonts w:ascii="Courier New" w:hAnsi="Courier New" w:cs="Courier New" w:hint="default"/>
      </w:rPr>
    </w:lvl>
    <w:lvl w:ilvl="2" w:tplc="26A6FFBE" w:tentative="1">
      <w:start w:val="1"/>
      <w:numFmt w:val="bullet"/>
      <w:lvlText w:val=""/>
      <w:lvlJc w:val="left"/>
      <w:pPr>
        <w:ind w:left="2444" w:hanging="360"/>
      </w:pPr>
      <w:rPr>
        <w:rFonts w:ascii="Wingdings" w:hAnsi="Wingdings" w:hint="default"/>
      </w:rPr>
    </w:lvl>
    <w:lvl w:ilvl="3" w:tplc="B50AD704" w:tentative="1">
      <w:start w:val="1"/>
      <w:numFmt w:val="bullet"/>
      <w:lvlText w:val=""/>
      <w:lvlJc w:val="left"/>
      <w:pPr>
        <w:ind w:left="3164" w:hanging="360"/>
      </w:pPr>
      <w:rPr>
        <w:rFonts w:ascii="Symbol" w:hAnsi="Symbol" w:hint="default"/>
      </w:rPr>
    </w:lvl>
    <w:lvl w:ilvl="4" w:tplc="2D56A79A" w:tentative="1">
      <w:start w:val="1"/>
      <w:numFmt w:val="bullet"/>
      <w:lvlText w:val="o"/>
      <w:lvlJc w:val="left"/>
      <w:pPr>
        <w:ind w:left="3884" w:hanging="360"/>
      </w:pPr>
      <w:rPr>
        <w:rFonts w:ascii="Courier New" w:hAnsi="Courier New" w:cs="Courier New" w:hint="default"/>
      </w:rPr>
    </w:lvl>
    <w:lvl w:ilvl="5" w:tplc="405EA3E8" w:tentative="1">
      <w:start w:val="1"/>
      <w:numFmt w:val="bullet"/>
      <w:lvlText w:val=""/>
      <w:lvlJc w:val="left"/>
      <w:pPr>
        <w:ind w:left="4604" w:hanging="360"/>
      </w:pPr>
      <w:rPr>
        <w:rFonts w:ascii="Wingdings" w:hAnsi="Wingdings" w:hint="default"/>
      </w:rPr>
    </w:lvl>
    <w:lvl w:ilvl="6" w:tplc="7542E97C" w:tentative="1">
      <w:start w:val="1"/>
      <w:numFmt w:val="bullet"/>
      <w:lvlText w:val=""/>
      <w:lvlJc w:val="left"/>
      <w:pPr>
        <w:ind w:left="5324" w:hanging="360"/>
      </w:pPr>
      <w:rPr>
        <w:rFonts w:ascii="Symbol" w:hAnsi="Symbol" w:hint="default"/>
      </w:rPr>
    </w:lvl>
    <w:lvl w:ilvl="7" w:tplc="D2163168" w:tentative="1">
      <w:start w:val="1"/>
      <w:numFmt w:val="bullet"/>
      <w:lvlText w:val="o"/>
      <w:lvlJc w:val="left"/>
      <w:pPr>
        <w:ind w:left="6044" w:hanging="360"/>
      </w:pPr>
      <w:rPr>
        <w:rFonts w:ascii="Courier New" w:hAnsi="Courier New" w:cs="Courier New" w:hint="default"/>
      </w:rPr>
    </w:lvl>
    <w:lvl w:ilvl="8" w:tplc="DC8C60BA" w:tentative="1">
      <w:start w:val="1"/>
      <w:numFmt w:val="bullet"/>
      <w:lvlText w:val=""/>
      <w:lvlJc w:val="left"/>
      <w:pPr>
        <w:ind w:left="6764" w:hanging="360"/>
      </w:pPr>
      <w:rPr>
        <w:rFonts w:ascii="Wingdings" w:hAnsi="Wingdings" w:hint="default"/>
      </w:rPr>
    </w:lvl>
  </w:abstractNum>
  <w:abstractNum w:abstractNumId="24" w15:restartNumberingAfterBreak="0">
    <w:nsid w:val="68B65135"/>
    <w:multiLevelType w:val="hybridMultilevel"/>
    <w:tmpl w:val="5C2EBA5E"/>
    <w:lvl w:ilvl="0" w:tplc="1D5E29A0">
      <w:start w:val="1"/>
      <w:numFmt w:val="decimal"/>
      <w:pStyle w:val="ListNumber1"/>
      <w:lvlText w:val="%1."/>
      <w:lvlJc w:val="left"/>
      <w:pPr>
        <w:ind w:left="473"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504FEC"/>
    <w:multiLevelType w:val="hybridMultilevel"/>
    <w:tmpl w:val="9FE45544"/>
    <w:lvl w:ilvl="0" w:tplc="3F309E0A">
      <w:start w:val="1"/>
      <w:numFmt w:val="bullet"/>
      <w:pStyle w:val="Table08bullet2"/>
      <w:lvlText w:val=""/>
      <w:lvlJc w:val="left"/>
      <w:pPr>
        <w:ind w:left="720" w:hanging="360"/>
      </w:pPr>
      <w:rPr>
        <w:rFonts w:ascii="Symbol" w:hAnsi="Symbol" w:hint="default"/>
      </w:rPr>
    </w:lvl>
    <w:lvl w:ilvl="1" w:tplc="7F8ECB36" w:tentative="1">
      <w:start w:val="1"/>
      <w:numFmt w:val="bullet"/>
      <w:lvlText w:val="o"/>
      <w:lvlJc w:val="left"/>
      <w:pPr>
        <w:ind w:left="1440" w:hanging="360"/>
      </w:pPr>
      <w:rPr>
        <w:rFonts w:ascii="Courier New" w:hAnsi="Courier New" w:cs="Courier New" w:hint="default"/>
      </w:rPr>
    </w:lvl>
    <w:lvl w:ilvl="2" w:tplc="755CD068" w:tentative="1">
      <w:start w:val="1"/>
      <w:numFmt w:val="bullet"/>
      <w:lvlText w:val=""/>
      <w:lvlJc w:val="left"/>
      <w:pPr>
        <w:ind w:left="2160" w:hanging="360"/>
      </w:pPr>
      <w:rPr>
        <w:rFonts w:ascii="Wingdings" w:hAnsi="Wingdings" w:hint="default"/>
      </w:rPr>
    </w:lvl>
    <w:lvl w:ilvl="3" w:tplc="C242EAF8" w:tentative="1">
      <w:start w:val="1"/>
      <w:numFmt w:val="bullet"/>
      <w:lvlText w:val=""/>
      <w:lvlJc w:val="left"/>
      <w:pPr>
        <w:ind w:left="2880" w:hanging="360"/>
      </w:pPr>
      <w:rPr>
        <w:rFonts w:ascii="Symbol" w:hAnsi="Symbol" w:hint="default"/>
      </w:rPr>
    </w:lvl>
    <w:lvl w:ilvl="4" w:tplc="D29E9BE2" w:tentative="1">
      <w:start w:val="1"/>
      <w:numFmt w:val="bullet"/>
      <w:lvlText w:val="o"/>
      <w:lvlJc w:val="left"/>
      <w:pPr>
        <w:ind w:left="3600" w:hanging="360"/>
      </w:pPr>
      <w:rPr>
        <w:rFonts w:ascii="Courier New" w:hAnsi="Courier New" w:cs="Courier New" w:hint="default"/>
      </w:rPr>
    </w:lvl>
    <w:lvl w:ilvl="5" w:tplc="B450199C" w:tentative="1">
      <w:start w:val="1"/>
      <w:numFmt w:val="bullet"/>
      <w:lvlText w:val=""/>
      <w:lvlJc w:val="left"/>
      <w:pPr>
        <w:ind w:left="4320" w:hanging="360"/>
      </w:pPr>
      <w:rPr>
        <w:rFonts w:ascii="Wingdings" w:hAnsi="Wingdings" w:hint="default"/>
      </w:rPr>
    </w:lvl>
    <w:lvl w:ilvl="6" w:tplc="D3AAA53C" w:tentative="1">
      <w:start w:val="1"/>
      <w:numFmt w:val="bullet"/>
      <w:lvlText w:val=""/>
      <w:lvlJc w:val="left"/>
      <w:pPr>
        <w:ind w:left="5040" w:hanging="360"/>
      </w:pPr>
      <w:rPr>
        <w:rFonts w:ascii="Symbol" w:hAnsi="Symbol" w:hint="default"/>
      </w:rPr>
    </w:lvl>
    <w:lvl w:ilvl="7" w:tplc="61B4BDCE" w:tentative="1">
      <w:start w:val="1"/>
      <w:numFmt w:val="bullet"/>
      <w:lvlText w:val="o"/>
      <w:lvlJc w:val="left"/>
      <w:pPr>
        <w:ind w:left="5760" w:hanging="360"/>
      </w:pPr>
      <w:rPr>
        <w:rFonts w:ascii="Courier New" w:hAnsi="Courier New" w:cs="Courier New" w:hint="default"/>
      </w:rPr>
    </w:lvl>
    <w:lvl w:ilvl="8" w:tplc="09AA1B38" w:tentative="1">
      <w:start w:val="1"/>
      <w:numFmt w:val="bullet"/>
      <w:lvlText w:val=""/>
      <w:lvlJc w:val="left"/>
      <w:pPr>
        <w:ind w:left="6480" w:hanging="360"/>
      </w:pPr>
      <w:rPr>
        <w:rFonts w:ascii="Wingdings" w:hAnsi="Wingdings" w:hint="default"/>
      </w:rPr>
    </w:lvl>
  </w:abstractNum>
  <w:abstractNum w:abstractNumId="26" w15:restartNumberingAfterBreak="0">
    <w:nsid w:val="70A7186C"/>
    <w:multiLevelType w:val="multilevel"/>
    <w:tmpl w:val="7E20FF0A"/>
    <w:lvl w:ilvl="0">
      <w:start w:val="1"/>
      <w:numFmt w:val="decimal"/>
      <w:pStyle w:val="Heading1"/>
      <w:lvlText w:val="%1"/>
      <w:lvlJc w:val="left"/>
      <w:pPr>
        <w:ind w:left="432" w:hanging="432"/>
      </w:pPr>
    </w:lvl>
    <w:lvl w:ilvl="1">
      <w:start w:val="1"/>
      <w:numFmt w:val="decimal"/>
      <w:pStyle w:val="Heading2"/>
      <w:lvlText w:val="%1.%2"/>
      <w:lvlJc w:val="left"/>
      <w:pPr>
        <w:ind w:left="7947"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CB74401"/>
    <w:multiLevelType w:val="multilevel"/>
    <w:tmpl w:val="2C2AC484"/>
    <w:lvl w:ilvl="0">
      <w:start w:val="1"/>
      <w:numFmt w:val="lowerLetter"/>
      <w:lvlText w:val="%1)"/>
      <w:lvlJc w:val="left"/>
      <w:pPr>
        <w:ind w:left="360" w:hanging="360"/>
      </w:pPr>
      <w:rPr>
        <w:rFonts w:hint="default"/>
        <w:color w:val="auto"/>
        <w:u w:color="3366FF"/>
      </w:rPr>
    </w:lvl>
    <w:lvl w:ilvl="1">
      <w:start w:val="1"/>
      <w:numFmt w:val="lowerRoman"/>
      <w:pStyle w:val="ListBullet2"/>
      <w:lvlText w:val="%2."/>
      <w:lvlJc w:val="left"/>
      <w:pPr>
        <w:tabs>
          <w:tab w:val="num" w:pos="714"/>
        </w:tabs>
        <w:ind w:left="714" w:hanging="357"/>
      </w:pPr>
      <w:rPr>
        <w:rFonts w:hint="default"/>
        <w:color w:val="auto"/>
        <w:sz w:val="22"/>
      </w:rPr>
    </w:lvl>
    <w:lvl w:ilvl="2">
      <w:start w:val="1"/>
      <w:numFmt w:val="bullet"/>
      <w:lvlText w:val=""/>
      <w:lvlJc w:val="left"/>
      <w:pPr>
        <w:tabs>
          <w:tab w:val="num" w:pos="1072"/>
        </w:tabs>
        <w:ind w:left="1072" w:hanging="358"/>
      </w:pPr>
      <w:rPr>
        <w:rFonts w:ascii="Symbol" w:hAnsi="Symbol" w:hint="default"/>
        <w:color w:val="auto"/>
      </w:rPr>
    </w:lvl>
    <w:lvl w:ilvl="3">
      <w:start w:val="1"/>
      <w:numFmt w:val="bullet"/>
      <w:lvlText w:val=""/>
      <w:lvlJc w:val="left"/>
      <w:pPr>
        <w:tabs>
          <w:tab w:val="num" w:pos="1429"/>
        </w:tabs>
        <w:ind w:left="1429" w:hanging="357"/>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16cid:durableId="2103992835">
    <w:abstractNumId w:val="8"/>
  </w:num>
  <w:num w:numId="2" w16cid:durableId="650141510">
    <w:abstractNumId w:val="0"/>
  </w:num>
  <w:num w:numId="3" w16cid:durableId="1584101617">
    <w:abstractNumId w:val="9"/>
  </w:num>
  <w:num w:numId="4" w16cid:durableId="1091778970">
    <w:abstractNumId w:val="3"/>
  </w:num>
  <w:num w:numId="5" w16cid:durableId="2040276934">
    <w:abstractNumId w:val="23"/>
  </w:num>
  <w:num w:numId="6" w16cid:durableId="2041085145">
    <w:abstractNumId w:val="20"/>
  </w:num>
  <w:num w:numId="7" w16cid:durableId="1561599259">
    <w:abstractNumId w:val="11"/>
  </w:num>
  <w:num w:numId="8" w16cid:durableId="1684697045">
    <w:abstractNumId w:val="10"/>
  </w:num>
  <w:num w:numId="9" w16cid:durableId="1671786841">
    <w:abstractNumId w:val="25"/>
  </w:num>
  <w:num w:numId="10" w16cid:durableId="761530793">
    <w:abstractNumId w:val="15"/>
  </w:num>
  <w:num w:numId="11" w16cid:durableId="257250450">
    <w:abstractNumId w:val="1"/>
  </w:num>
  <w:num w:numId="12" w16cid:durableId="395739128">
    <w:abstractNumId w:val="17"/>
  </w:num>
  <w:num w:numId="13" w16cid:durableId="304358492">
    <w:abstractNumId w:val="26"/>
  </w:num>
  <w:num w:numId="14" w16cid:durableId="1199321351">
    <w:abstractNumId w:val="14"/>
  </w:num>
  <w:num w:numId="15" w16cid:durableId="1425805280">
    <w:abstractNumId w:val="27"/>
  </w:num>
  <w:num w:numId="16" w16cid:durableId="1361512053">
    <w:abstractNumId w:val="5"/>
  </w:num>
  <w:num w:numId="17" w16cid:durableId="1173452200">
    <w:abstractNumId w:val="2"/>
  </w:num>
  <w:num w:numId="18" w16cid:durableId="792361240">
    <w:abstractNumId w:val="24"/>
  </w:num>
  <w:num w:numId="19" w16cid:durableId="1195580624">
    <w:abstractNumId w:val="7"/>
  </w:num>
  <w:num w:numId="20" w16cid:durableId="1131824754">
    <w:abstractNumId w:val="12"/>
  </w:num>
  <w:num w:numId="21" w16cid:durableId="1796294149">
    <w:abstractNumId w:val="18"/>
  </w:num>
  <w:num w:numId="22" w16cid:durableId="627930415">
    <w:abstractNumId w:val="22"/>
  </w:num>
  <w:num w:numId="23" w16cid:durableId="1537692796">
    <w:abstractNumId w:val="19"/>
  </w:num>
  <w:num w:numId="24" w16cid:durableId="781147662">
    <w:abstractNumId w:val="21"/>
  </w:num>
  <w:num w:numId="25" w16cid:durableId="1509440755">
    <w:abstractNumId w:val="6"/>
  </w:num>
  <w:num w:numId="26" w16cid:durableId="923565390">
    <w:abstractNumId w:val="13"/>
  </w:num>
  <w:num w:numId="27" w16cid:durableId="1649750367">
    <w:abstractNumId w:val="16"/>
  </w:num>
  <w:num w:numId="28" w16cid:durableId="142580842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A1A"/>
    <w:rsid w:val="00001C87"/>
    <w:rsid w:val="00003170"/>
    <w:rsid w:val="000065B3"/>
    <w:rsid w:val="0000660B"/>
    <w:rsid w:val="00006772"/>
    <w:rsid w:val="000110B5"/>
    <w:rsid w:val="0001199E"/>
    <w:rsid w:val="00011A7D"/>
    <w:rsid w:val="00013684"/>
    <w:rsid w:val="00013C02"/>
    <w:rsid w:val="00014553"/>
    <w:rsid w:val="000153D2"/>
    <w:rsid w:val="00015BC3"/>
    <w:rsid w:val="0001707F"/>
    <w:rsid w:val="00020369"/>
    <w:rsid w:val="00020408"/>
    <w:rsid w:val="00020BBB"/>
    <w:rsid w:val="000212F0"/>
    <w:rsid w:val="0002184D"/>
    <w:rsid w:val="00022161"/>
    <w:rsid w:val="00022162"/>
    <w:rsid w:val="0002351F"/>
    <w:rsid w:val="0002398B"/>
    <w:rsid w:val="00023A83"/>
    <w:rsid w:val="000241F7"/>
    <w:rsid w:val="00025575"/>
    <w:rsid w:val="000259B1"/>
    <w:rsid w:val="000268CF"/>
    <w:rsid w:val="00026C49"/>
    <w:rsid w:val="000270C9"/>
    <w:rsid w:val="000305BB"/>
    <w:rsid w:val="00031AD2"/>
    <w:rsid w:val="00031D6D"/>
    <w:rsid w:val="0003492A"/>
    <w:rsid w:val="00034B5E"/>
    <w:rsid w:val="00035F50"/>
    <w:rsid w:val="00035F8C"/>
    <w:rsid w:val="00036948"/>
    <w:rsid w:val="000429F3"/>
    <w:rsid w:val="000451BE"/>
    <w:rsid w:val="00045272"/>
    <w:rsid w:val="00045B6E"/>
    <w:rsid w:val="000460C1"/>
    <w:rsid w:val="00047FBB"/>
    <w:rsid w:val="00052A38"/>
    <w:rsid w:val="00052F10"/>
    <w:rsid w:val="00053349"/>
    <w:rsid w:val="00053848"/>
    <w:rsid w:val="000547DE"/>
    <w:rsid w:val="00055E97"/>
    <w:rsid w:val="000560D0"/>
    <w:rsid w:val="00056114"/>
    <w:rsid w:val="0005694E"/>
    <w:rsid w:val="000615A1"/>
    <w:rsid w:val="000644AF"/>
    <w:rsid w:val="000713DB"/>
    <w:rsid w:val="00073670"/>
    <w:rsid w:val="00074254"/>
    <w:rsid w:val="000751E9"/>
    <w:rsid w:val="000758AF"/>
    <w:rsid w:val="000773E0"/>
    <w:rsid w:val="00077765"/>
    <w:rsid w:val="00080106"/>
    <w:rsid w:val="00082C34"/>
    <w:rsid w:val="00085E09"/>
    <w:rsid w:val="0008651A"/>
    <w:rsid w:val="000868A3"/>
    <w:rsid w:val="00086B59"/>
    <w:rsid w:val="00087CBC"/>
    <w:rsid w:val="0009230F"/>
    <w:rsid w:val="00093609"/>
    <w:rsid w:val="00094704"/>
    <w:rsid w:val="0009638F"/>
    <w:rsid w:val="000974B6"/>
    <w:rsid w:val="000979E7"/>
    <w:rsid w:val="000A0261"/>
    <w:rsid w:val="000A031D"/>
    <w:rsid w:val="000A0987"/>
    <w:rsid w:val="000A15FD"/>
    <w:rsid w:val="000A2DFB"/>
    <w:rsid w:val="000A41AE"/>
    <w:rsid w:val="000A6030"/>
    <w:rsid w:val="000A70CB"/>
    <w:rsid w:val="000A769D"/>
    <w:rsid w:val="000B176B"/>
    <w:rsid w:val="000B512D"/>
    <w:rsid w:val="000B7A1B"/>
    <w:rsid w:val="000C0D4D"/>
    <w:rsid w:val="000C107E"/>
    <w:rsid w:val="000C1F18"/>
    <w:rsid w:val="000C26B4"/>
    <w:rsid w:val="000C4295"/>
    <w:rsid w:val="000C49DF"/>
    <w:rsid w:val="000C50A0"/>
    <w:rsid w:val="000C6A59"/>
    <w:rsid w:val="000C7087"/>
    <w:rsid w:val="000C75E0"/>
    <w:rsid w:val="000D2088"/>
    <w:rsid w:val="000D259A"/>
    <w:rsid w:val="000D38DF"/>
    <w:rsid w:val="000D4B18"/>
    <w:rsid w:val="000D4ECA"/>
    <w:rsid w:val="000D561C"/>
    <w:rsid w:val="000D691E"/>
    <w:rsid w:val="000E11A4"/>
    <w:rsid w:val="000E2691"/>
    <w:rsid w:val="000E2E3D"/>
    <w:rsid w:val="000E4762"/>
    <w:rsid w:val="000E4A99"/>
    <w:rsid w:val="000E4B17"/>
    <w:rsid w:val="000E4C40"/>
    <w:rsid w:val="000E4DD6"/>
    <w:rsid w:val="000E6613"/>
    <w:rsid w:val="000E78C8"/>
    <w:rsid w:val="000E7949"/>
    <w:rsid w:val="000E7B12"/>
    <w:rsid w:val="000F0683"/>
    <w:rsid w:val="000F1A1B"/>
    <w:rsid w:val="000F2588"/>
    <w:rsid w:val="000F4FF6"/>
    <w:rsid w:val="000F53EF"/>
    <w:rsid w:val="000F674E"/>
    <w:rsid w:val="000F7D02"/>
    <w:rsid w:val="00102812"/>
    <w:rsid w:val="00103E3B"/>
    <w:rsid w:val="001061DB"/>
    <w:rsid w:val="0010724F"/>
    <w:rsid w:val="0010771D"/>
    <w:rsid w:val="00107DFD"/>
    <w:rsid w:val="00110297"/>
    <w:rsid w:val="00110818"/>
    <w:rsid w:val="001123C2"/>
    <w:rsid w:val="00117324"/>
    <w:rsid w:val="00125F8D"/>
    <w:rsid w:val="001268AF"/>
    <w:rsid w:val="00127ED2"/>
    <w:rsid w:val="0013032D"/>
    <w:rsid w:val="001332EA"/>
    <w:rsid w:val="001337C5"/>
    <w:rsid w:val="001348C7"/>
    <w:rsid w:val="00134C83"/>
    <w:rsid w:val="00135CB1"/>
    <w:rsid w:val="001366B1"/>
    <w:rsid w:val="00141500"/>
    <w:rsid w:val="001418D2"/>
    <w:rsid w:val="001426C3"/>
    <w:rsid w:val="00142A1A"/>
    <w:rsid w:val="00144FCB"/>
    <w:rsid w:val="00146062"/>
    <w:rsid w:val="001465A3"/>
    <w:rsid w:val="00146898"/>
    <w:rsid w:val="00146C4E"/>
    <w:rsid w:val="00146DC0"/>
    <w:rsid w:val="00147681"/>
    <w:rsid w:val="001476E3"/>
    <w:rsid w:val="00150953"/>
    <w:rsid w:val="00152CCA"/>
    <w:rsid w:val="00154055"/>
    <w:rsid w:val="001542E1"/>
    <w:rsid w:val="00154BA0"/>
    <w:rsid w:val="0015670E"/>
    <w:rsid w:val="001567C5"/>
    <w:rsid w:val="00156C0C"/>
    <w:rsid w:val="001576AA"/>
    <w:rsid w:val="001626CD"/>
    <w:rsid w:val="00162704"/>
    <w:rsid w:val="0016309D"/>
    <w:rsid w:val="001638BD"/>
    <w:rsid w:val="00163A5A"/>
    <w:rsid w:val="001644AB"/>
    <w:rsid w:val="00164739"/>
    <w:rsid w:val="00164B71"/>
    <w:rsid w:val="00166463"/>
    <w:rsid w:val="001729C3"/>
    <w:rsid w:val="001735C1"/>
    <w:rsid w:val="001736D4"/>
    <w:rsid w:val="001751AB"/>
    <w:rsid w:val="001755F7"/>
    <w:rsid w:val="001763CA"/>
    <w:rsid w:val="001764ED"/>
    <w:rsid w:val="00180EE4"/>
    <w:rsid w:val="0018235C"/>
    <w:rsid w:val="00183661"/>
    <w:rsid w:val="00184E9B"/>
    <w:rsid w:val="00185D07"/>
    <w:rsid w:val="00187481"/>
    <w:rsid w:val="00191F00"/>
    <w:rsid w:val="00192545"/>
    <w:rsid w:val="001953DE"/>
    <w:rsid w:val="00195C1A"/>
    <w:rsid w:val="00196C5A"/>
    <w:rsid w:val="0019738F"/>
    <w:rsid w:val="00197ABF"/>
    <w:rsid w:val="001A1BF5"/>
    <w:rsid w:val="001A4029"/>
    <w:rsid w:val="001A680D"/>
    <w:rsid w:val="001A7348"/>
    <w:rsid w:val="001B2E37"/>
    <w:rsid w:val="001B3371"/>
    <w:rsid w:val="001B360C"/>
    <w:rsid w:val="001B4030"/>
    <w:rsid w:val="001B403C"/>
    <w:rsid w:val="001B4887"/>
    <w:rsid w:val="001B55EA"/>
    <w:rsid w:val="001B57CE"/>
    <w:rsid w:val="001B6982"/>
    <w:rsid w:val="001B6F3C"/>
    <w:rsid w:val="001B7D69"/>
    <w:rsid w:val="001C4221"/>
    <w:rsid w:val="001C7234"/>
    <w:rsid w:val="001D0483"/>
    <w:rsid w:val="001D0FFA"/>
    <w:rsid w:val="001D1A24"/>
    <w:rsid w:val="001D2ACF"/>
    <w:rsid w:val="001D43D7"/>
    <w:rsid w:val="001D4D4C"/>
    <w:rsid w:val="001D4F17"/>
    <w:rsid w:val="001D5C2C"/>
    <w:rsid w:val="001D6EC6"/>
    <w:rsid w:val="001D719C"/>
    <w:rsid w:val="001D7E5C"/>
    <w:rsid w:val="001E00E6"/>
    <w:rsid w:val="001E1931"/>
    <w:rsid w:val="001E1E52"/>
    <w:rsid w:val="001E29AC"/>
    <w:rsid w:val="001E3C35"/>
    <w:rsid w:val="001E4241"/>
    <w:rsid w:val="001E588C"/>
    <w:rsid w:val="001E74BF"/>
    <w:rsid w:val="001E7A2C"/>
    <w:rsid w:val="001F04F6"/>
    <w:rsid w:val="001F142F"/>
    <w:rsid w:val="001F2452"/>
    <w:rsid w:val="001F3A55"/>
    <w:rsid w:val="001F59A8"/>
    <w:rsid w:val="001F6735"/>
    <w:rsid w:val="001F68AF"/>
    <w:rsid w:val="001F68DE"/>
    <w:rsid w:val="001F7ADD"/>
    <w:rsid w:val="001F7BAD"/>
    <w:rsid w:val="00200431"/>
    <w:rsid w:val="00200A88"/>
    <w:rsid w:val="00200BE1"/>
    <w:rsid w:val="00205118"/>
    <w:rsid w:val="00211CC5"/>
    <w:rsid w:val="0021228A"/>
    <w:rsid w:val="00213EC3"/>
    <w:rsid w:val="002155FD"/>
    <w:rsid w:val="00215C76"/>
    <w:rsid w:val="00217C69"/>
    <w:rsid w:val="00220AF8"/>
    <w:rsid w:val="00221387"/>
    <w:rsid w:val="00221488"/>
    <w:rsid w:val="002214C1"/>
    <w:rsid w:val="00221FCE"/>
    <w:rsid w:val="00223ABD"/>
    <w:rsid w:val="002248E6"/>
    <w:rsid w:val="00225E80"/>
    <w:rsid w:val="00227F28"/>
    <w:rsid w:val="00232B7D"/>
    <w:rsid w:val="00233FDA"/>
    <w:rsid w:val="00234EEB"/>
    <w:rsid w:val="00236BB9"/>
    <w:rsid w:val="00236D85"/>
    <w:rsid w:val="00236F71"/>
    <w:rsid w:val="00237C28"/>
    <w:rsid w:val="00241812"/>
    <w:rsid w:val="00241AB7"/>
    <w:rsid w:val="002426A2"/>
    <w:rsid w:val="00242AE8"/>
    <w:rsid w:val="00242ECA"/>
    <w:rsid w:val="002433D8"/>
    <w:rsid w:val="00243F01"/>
    <w:rsid w:val="00244CBB"/>
    <w:rsid w:val="00244D7D"/>
    <w:rsid w:val="00245BAA"/>
    <w:rsid w:val="002469A2"/>
    <w:rsid w:val="00246CAD"/>
    <w:rsid w:val="002470E0"/>
    <w:rsid w:val="0024733F"/>
    <w:rsid w:val="002475E3"/>
    <w:rsid w:val="00247605"/>
    <w:rsid w:val="00262281"/>
    <w:rsid w:val="0026274A"/>
    <w:rsid w:val="002661B1"/>
    <w:rsid w:val="002663B2"/>
    <w:rsid w:val="00270884"/>
    <w:rsid w:val="002725E4"/>
    <w:rsid w:val="002734A1"/>
    <w:rsid w:val="002748BD"/>
    <w:rsid w:val="00275B02"/>
    <w:rsid w:val="0028132B"/>
    <w:rsid w:val="00281AFB"/>
    <w:rsid w:val="00282EDD"/>
    <w:rsid w:val="00284CF9"/>
    <w:rsid w:val="00284D53"/>
    <w:rsid w:val="00285FB6"/>
    <w:rsid w:val="00286F9B"/>
    <w:rsid w:val="00290CD6"/>
    <w:rsid w:val="00291B7E"/>
    <w:rsid w:val="002934FF"/>
    <w:rsid w:val="00294D85"/>
    <w:rsid w:val="00295FE3"/>
    <w:rsid w:val="00296026"/>
    <w:rsid w:val="00297AAC"/>
    <w:rsid w:val="00297EBF"/>
    <w:rsid w:val="002A0145"/>
    <w:rsid w:val="002A167B"/>
    <w:rsid w:val="002A254B"/>
    <w:rsid w:val="002A2571"/>
    <w:rsid w:val="002A3261"/>
    <w:rsid w:val="002A5245"/>
    <w:rsid w:val="002A71D7"/>
    <w:rsid w:val="002A73C3"/>
    <w:rsid w:val="002A7E97"/>
    <w:rsid w:val="002B02AD"/>
    <w:rsid w:val="002B114E"/>
    <w:rsid w:val="002B1ACB"/>
    <w:rsid w:val="002B2BFB"/>
    <w:rsid w:val="002B3B30"/>
    <w:rsid w:val="002B52D6"/>
    <w:rsid w:val="002B7431"/>
    <w:rsid w:val="002B7A59"/>
    <w:rsid w:val="002C138A"/>
    <w:rsid w:val="002C18D0"/>
    <w:rsid w:val="002C2E48"/>
    <w:rsid w:val="002C38F3"/>
    <w:rsid w:val="002C4550"/>
    <w:rsid w:val="002C4BDE"/>
    <w:rsid w:val="002C699C"/>
    <w:rsid w:val="002C75C6"/>
    <w:rsid w:val="002C7E94"/>
    <w:rsid w:val="002D0FE1"/>
    <w:rsid w:val="002D1A6C"/>
    <w:rsid w:val="002D2A18"/>
    <w:rsid w:val="002D4F09"/>
    <w:rsid w:val="002D5D7A"/>
    <w:rsid w:val="002D676B"/>
    <w:rsid w:val="002E3C19"/>
    <w:rsid w:val="002E50AB"/>
    <w:rsid w:val="002E5191"/>
    <w:rsid w:val="002E663B"/>
    <w:rsid w:val="002F274A"/>
    <w:rsid w:val="002F54A4"/>
    <w:rsid w:val="002F6591"/>
    <w:rsid w:val="002F6AA7"/>
    <w:rsid w:val="0030022D"/>
    <w:rsid w:val="0030127B"/>
    <w:rsid w:val="00303185"/>
    <w:rsid w:val="00304E90"/>
    <w:rsid w:val="0030571D"/>
    <w:rsid w:val="00306138"/>
    <w:rsid w:val="00306E8C"/>
    <w:rsid w:val="00307D85"/>
    <w:rsid w:val="00311F8A"/>
    <w:rsid w:val="003122C4"/>
    <w:rsid w:val="003125A0"/>
    <w:rsid w:val="0031361C"/>
    <w:rsid w:val="003138F2"/>
    <w:rsid w:val="00313933"/>
    <w:rsid w:val="003146F0"/>
    <w:rsid w:val="00314BAB"/>
    <w:rsid w:val="00315D52"/>
    <w:rsid w:val="003172A6"/>
    <w:rsid w:val="003177B4"/>
    <w:rsid w:val="0032102D"/>
    <w:rsid w:val="00323224"/>
    <w:rsid w:val="0032459D"/>
    <w:rsid w:val="003260FD"/>
    <w:rsid w:val="00327AD8"/>
    <w:rsid w:val="00330391"/>
    <w:rsid w:val="0033230D"/>
    <w:rsid w:val="003347A4"/>
    <w:rsid w:val="00335265"/>
    <w:rsid w:val="003356C0"/>
    <w:rsid w:val="00336E20"/>
    <w:rsid w:val="00337555"/>
    <w:rsid w:val="00337F3F"/>
    <w:rsid w:val="00340090"/>
    <w:rsid w:val="00340991"/>
    <w:rsid w:val="00342458"/>
    <w:rsid w:val="003442A4"/>
    <w:rsid w:val="003445B9"/>
    <w:rsid w:val="0034710A"/>
    <w:rsid w:val="003516B6"/>
    <w:rsid w:val="00351F96"/>
    <w:rsid w:val="003522BC"/>
    <w:rsid w:val="003536CE"/>
    <w:rsid w:val="003557C5"/>
    <w:rsid w:val="003604C2"/>
    <w:rsid w:val="00361122"/>
    <w:rsid w:val="003625E0"/>
    <w:rsid w:val="00362757"/>
    <w:rsid w:val="00362C49"/>
    <w:rsid w:val="00363C54"/>
    <w:rsid w:val="003651A6"/>
    <w:rsid w:val="003654EC"/>
    <w:rsid w:val="0036595B"/>
    <w:rsid w:val="00370314"/>
    <w:rsid w:val="003712AC"/>
    <w:rsid w:val="003724CD"/>
    <w:rsid w:val="00373C29"/>
    <w:rsid w:val="00375902"/>
    <w:rsid w:val="00375CFB"/>
    <w:rsid w:val="00377693"/>
    <w:rsid w:val="00381D8E"/>
    <w:rsid w:val="00382660"/>
    <w:rsid w:val="00383B72"/>
    <w:rsid w:val="00385DDD"/>
    <w:rsid w:val="00391F25"/>
    <w:rsid w:val="003921B2"/>
    <w:rsid w:val="00393C32"/>
    <w:rsid w:val="00394356"/>
    <w:rsid w:val="00394A26"/>
    <w:rsid w:val="0039660A"/>
    <w:rsid w:val="003966C9"/>
    <w:rsid w:val="00396DD7"/>
    <w:rsid w:val="00397A3E"/>
    <w:rsid w:val="003A0A2C"/>
    <w:rsid w:val="003A1022"/>
    <w:rsid w:val="003A3877"/>
    <w:rsid w:val="003A3BF8"/>
    <w:rsid w:val="003A4260"/>
    <w:rsid w:val="003A43F4"/>
    <w:rsid w:val="003A5E36"/>
    <w:rsid w:val="003A6331"/>
    <w:rsid w:val="003B00C0"/>
    <w:rsid w:val="003B08D1"/>
    <w:rsid w:val="003B0A0D"/>
    <w:rsid w:val="003B0E55"/>
    <w:rsid w:val="003B1594"/>
    <w:rsid w:val="003B18E1"/>
    <w:rsid w:val="003B1C84"/>
    <w:rsid w:val="003B3664"/>
    <w:rsid w:val="003B3BAD"/>
    <w:rsid w:val="003B7479"/>
    <w:rsid w:val="003B7811"/>
    <w:rsid w:val="003C066F"/>
    <w:rsid w:val="003C1584"/>
    <w:rsid w:val="003C1AE0"/>
    <w:rsid w:val="003C400A"/>
    <w:rsid w:val="003C4CC4"/>
    <w:rsid w:val="003C5286"/>
    <w:rsid w:val="003C588E"/>
    <w:rsid w:val="003C6EAA"/>
    <w:rsid w:val="003C7002"/>
    <w:rsid w:val="003C73A3"/>
    <w:rsid w:val="003C7612"/>
    <w:rsid w:val="003C7A79"/>
    <w:rsid w:val="003D1378"/>
    <w:rsid w:val="003D1E41"/>
    <w:rsid w:val="003D1F78"/>
    <w:rsid w:val="003D2AB2"/>
    <w:rsid w:val="003D2BD3"/>
    <w:rsid w:val="003E323D"/>
    <w:rsid w:val="003E3F95"/>
    <w:rsid w:val="003E4725"/>
    <w:rsid w:val="003E56F3"/>
    <w:rsid w:val="003E5899"/>
    <w:rsid w:val="003E5F35"/>
    <w:rsid w:val="003E6457"/>
    <w:rsid w:val="003E6760"/>
    <w:rsid w:val="003F0417"/>
    <w:rsid w:val="003F0E00"/>
    <w:rsid w:val="003F1F44"/>
    <w:rsid w:val="003F3BBB"/>
    <w:rsid w:val="003F451B"/>
    <w:rsid w:val="003F5277"/>
    <w:rsid w:val="003F7B2A"/>
    <w:rsid w:val="003F7FC8"/>
    <w:rsid w:val="00400245"/>
    <w:rsid w:val="00400D60"/>
    <w:rsid w:val="00405EAB"/>
    <w:rsid w:val="004063DB"/>
    <w:rsid w:val="00406A7B"/>
    <w:rsid w:val="0041038D"/>
    <w:rsid w:val="0041071B"/>
    <w:rsid w:val="004113C7"/>
    <w:rsid w:val="00412F4D"/>
    <w:rsid w:val="00413FC1"/>
    <w:rsid w:val="00414586"/>
    <w:rsid w:val="00414F6A"/>
    <w:rsid w:val="00416779"/>
    <w:rsid w:val="00416AED"/>
    <w:rsid w:val="00416F62"/>
    <w:rsid w:val="0041732E"/>
    <w:rsid w:val="00425472"/>
    <w:rsid w:val="00427A23"/>
    <w:rsid w:val="00434B2A"/>
    <w:rsid w:val="00434B51"/>
    <w:rsid w:val="00436EC5"/>
    <w:rsid w:val="004377A1"/>
    <w:rsid w:val="00437E5C"/>
    <w:rsid w:val="00440C06"/>
    <w:rsid w:val="004412F1"/>
    <w:rsid w:val="0044168D"/>
    <w:rsid w:val="00441DD1"/>
    <w:rsid w:val="00441F97"/>
    <w:rsid w:val="004426E0"/>
    <w:rsid w:val="0044324B"/>
    <w:rsid w:val="00444F9C"/>
    <w:rsid w:val="004471FB"/>
    <w:rsid w:val="00450E1B"/>
    <w:rsid w:val="0045126C"/>
    <w:rsid w:val="004523EE"/>
    <w:rsid w:val="0045246C"/>
    <w:rsid w:val="00453E1B"/>
    <w:rsid w:val="00454F66"/>
    <w:rsid w:val="0045516B"/>
    <w:rsid w:val="004577D6"/>
    <w:rsid w:val="00460723"/>
    <w:rsid w:val="004607E1"/>
    <w:rsid w:val="0046328C"/>
    <w:rsid w:val="00464267"/>
    <w:rsid w:val="00464D36"/>
    <w:rsid w:val="00466F97"/>
    <w:rsid w:val="00467742"/>
    <w:rsid w:val="00467E40"/>
    <w:rsid w:val="004709BB"/>
    <w:rsid w:val="00471D72"/>
    <w:rsid w:val="00472145"/>
    <w:rsid w:val="00474D19"/>
    <w:rsid w:val="00483789"/>
    <w:rsid w:val="00487F4C"/>
    <w:rsid w:val="00490458"/>
    <w:rsid w:val="00491759"/>
    <w:rsid w:val="004954D5"/>
    <w:rsid w:val="00496DC1"/>
    <w:rsid w:val="004A0E32"/>
    <w:rsid w:val="004A2CA5"/>
    <w:rsid w:val="004A3C30"/>
    <w:rsid w:val="004A3D7E"/>
    <w:rsid w:val="004A3FD3"/>
    <w:rsid w:val="004A4272"/>
    <w:rsid w:val="004A50F9"/>
    <w:rsid w:val="004A6259"/>
    <w:rsid w:val="004A7E6E"/>
    <w:rsid w:val="004B0C7A"/>
    <w:rsid w:val="004B1666"/>
    <w:rsid w:val="004B1669"/>
    <w:rsid w:val="004B1F69"/>
    <w:rsid w:val="004B2962"/>
    <w:rsid w:val="004B41DE"/>
    <w:rsid w:val="004B4380"/>
    <w:rsid w:val="004B5B07"/>
    <w:rsid w:val="004B7A36"/>
    <w:rsid w:val="004B7EB3"/>
    <w:rsid w:val="004C0909"/>
    <w:rsid w:val="004C1F76"/>
    <w:rsid w:val="004C2809"/>
    <w:rsid w:val="004C323B"/>
    <w:rsid w:val="004C44BE"/>
    <w:rsid w:val="004C45E4"/>
    <w:rsid w:val="004C464D"/>
    <w:rsid w:val="004C4E3B"/>
    <w:rsid w:val="004C502C"/>
    <w:rsid w:val="004C52C0"/>
    <w:rsid w:val="004C537E"/>
    <w:rsid w:val="004C7E7D"/>
    <w:rsid w:val="004D2EEB"/>
    <w:rsid w:val="004D3B01"/>
    <w:rsid w:val="004D687A"/>
    <w:rsid w:val="004D76EF"/>
    <w:rsid w:val="004E0EE0"/>
    <w:rsid w:val="004E21B6"/>
    <w:rsid w:val="004E36CC"/>
    <w:rsid w:val="004E50C9"/>
    <w:rsid w:val="004E6948"/>
    <w:rsid w:val="004E736B"/>
    <w:rsid w:val="004F04BC"/>
    <w:rsid w:val="004F0AF3"/>
    <w:rsid w:val="004F20A2"/>
    <w:rsid w:val="004F325F"/>
    <w:rsid w:val="004F72AB"/>
    <w:rsid w:val="004F73C2"/>
    <w:rsid w:val="00501FEC"/>
    <w:rsid w:val="00502809"/>
    <w:rsid w:val="005039DD"/>
    <w:rsid w:val="00503D30"/>
    <w:rsid w:val="0050433D"/>
    <w:rsid w:val="005045A8"/>
    <w:rsid w:val="0050494A"/>
    <w:rsid w:val="00505AD7"/>
    <w:rsid w:val="0050698A"/>
    <w:rsid w:val="00506DED"/>
    <w:rsid w:val="00506FB1"/>
    <w:rsid w:val="00510E11"/>
    <w:rsid w:val="0051110F"/>
    <w:rsid w:val="00512093"/>
    <w:rsid w:val="005142B4"/>
    <w:rsid w:val="005142E0"/>
    <w:rsid w:val="00515603"/>
    <w:rsid w:val="00521184"/>
    <w:rsid w:val="005231E5"/>
    <w:rsid w:val="00523F43"/>
    <w:rsid w:val="0052475D"/>
    <w:rsid w:val="0052502F"/>
    <w:rsid w:val="0052790F"/>
    <w:rsid w:val="00530114"/>
    <w:rsid w:val="005304E9"/>
    <w:rsid w:val="0053157A"/>
    <w:rsid w:val="005319E3"/>
    <w:rsid w:val="00531D52"/>
    <w:rsid w:val="00532624"/>
    <w:rsid w:val="00533C24"/>
    <w:rsid w:val="00535980"/>
    <w:rsid w:val="00535B59"/>
    <w:rsid w:val="00536453"/>
    <w:rsid w:val="00537BE2"/>
    <w:rsid w:val="00540C2F"/>
    <w:rsid w:val="0054136E"/>
    <w:rsid w:val="0054182B"/>
    <w:rsid w:val="00542B83"/>
    <w:rsid w:val="005430E1"/>
    <w:rsid w:val="005432F7"/>
    <w:rsid w:val="0054632A"/>
    <w:rsid w:val="00546771"/>
    <w:rsid w:val="00546A02"/>
    <w:rsid w:val="00550DE7"/>
    <w:rsid w:val="00551733"/>
    <w:rsid w:val="00551A5B"/>
    <w:rsid w:val="00551F26"/>
    <w:rsid w:val="005523DE"/>
    <w:rsid w:val="00553EAE"/>
    <w:rsid w:val="00554D51"/>
    <w:rsid w:val="0055514C"/>
    <w:rsid w:val="00560166"/>
    <w:rsid w:val="00561468"/>
    <w:rsid w:val="005619E5"/>
    <w:rsid w:val="00561DC9"/>
    <w:rsid w:val="00562123"/>
    <w:rsid w:val="00562C13"/>
    <w:rsid w:val="005660B8"/>
    <w:rsid w:val="00566512"/>
    <w:rsid w:val="00567AA3"/>
    <w:rsid w:val="00570B48"/>
    <w:rsid w:val="00570D0A"/>
    <w:rsid w:val="00570E76"/>
    <w:rsid w:val="00571403"/>
    <w:rsid w:val="005750CC"/>
    <w:rsid w:val="00580121"/>
    <w:rsid w:val="00581EC2"/>
    <w:rsid w:val="00584534"/>
    <w:rsid w:val="00586403"/>
    <w:rsid w:val="00586BF0"/>
    <w:rsid w:val="0058731F"/>
    <w:rsid w:val="00587918"/>
    <w:rsid w:val="00587A8B"/>
    <w:rsid w:val="00592DB5"/>
    <w:rsid w:val="00593CA6"/>
    <w:rsid w:val="005944BB"/>
    <w:rsid w:val="00594527"/>
    <w:rsid w:val="005947B1"/>
    <w:rsid w:val="00594BA4"/>
    <w:rsid w:val="00594E77"/>
    <w:rsid w:val="00596EE6"/>
    <w:rsid w:val="005A1357"/>
    <w:rsid w:val="005A2303"/>
    <w:rsid w:val="005A39EE"/>
    <w:rsid w:val="005A3C34"/>
    <w:rsid w:val="005A40B2"/>
    <w:rsid w:val="005A5993"/>
    <w:rsid w:val="005A5B64"/>
    <w:rsid w:val="005A5BEC"/>
    <w:rsid w:val="005A62FB"/>
    <w:rsid w:val="005A6F41"/>
    <w:rsid w:val="005B5663"/>
    <w:rsid w:val="005C029A"/>
    <w:rsid w:val="005C09CF"/>
    <w:rsid w:val="005C15FF"/>
    <w:rsid w:val="005C26B0"/>
    <w:rsid w:val="005C49A3"/>
    <w:rsid w:val="005C4D40"/>
    <w:rsid w:val="005C7EED"/>
    <w:rsid w:val="005D0066"/>
    <w:rsid w:val="005D00A6"/>
    <w:rsid w:val="005D1B4A"/>
    <w:rsid w:val="005D5532"/>
    <w:rsid w:val="005D5D0E"/>
    <w:rsid w:val="005D732E"/>
    <w:rsid w:val="005E4CD8"/>
    <w:rsid w:val="005E4D39"/>
    <w:rsid w:val="005E621E"/>
    <w:rsid w:val="005E7349"/>
    <w:rsid w:val="005E7A16"/>
    <w:rsid w:val="005E7DEE"/>
    <w:rsid w:val="005E7F22"/>
    <w:rsid w:val="005F1BD4"/>
    <w:rsid w:val="005F2EA4"/>
    <w:rsid w:val="005F7F68"/>
    <w:rsid w:val="006018E4"/>
    <w:rsid w:val="00601C56"/>
    <w:rsid w:val="00602BB5"/>
    <w:rsid w:val="00603FF9"/>
    <w:rsid w:val="00610461"/>
    <w:rsid w:val="00610664"/>
    <w:rsid w:val="006112C2"/>
    <w:rsid w:val="00611BAD"/>
    <w:rsid w:val="006143FC"/>
    <w:rsid w:val="006148A4"/>
    <w:rsid w:val="0061566D"/>
    <w:rsid w:val="00617243"/>
    <w:rsid w:val="0062148C"/>
    <w:rsid w:val="00621E0C"/>
    <w:rsid w:val="0062435E"/>
    <w:rsid w:val="006278F2"/>
    <w:rsid w:val="0062791C"/>
    <w:rsid w:val="006324FA"/>
    <w:rsid w:val="00633518"/>
    <w:rsid w:val="00633698"/>
    <w:rsid w:val="006339A4"/>
    <w:rsid w:val="00633AEE"/>
    <w:rsid w:val="006357F2"/>
    <w:rsid w:val="006407F9"/>
    <w:rsid w:val="00640DE1"/>
    <w:rsid w:val="006418D3"/>
    <w:rsid w:val="00642523"/>
    <w:rsid w:val="006439D1"/>
    <w:rsid w:val="00643BA5"/>
    <w:rsid w:val="00644A82"/>
    <w:rsid w:val="0064648A"/>
    <w:rsid w:val="00647C91"/>
    <w:rsid w:val="00650DE0"/>
    <w:rsid w:val="0065242F"/>
    <w:rsid w:val="0065325D"/>
    <w:rsid w:val="00653C60"/>
    <w:rsid w:val="006566E5"/>
    <w:rsid w:val="0065766C"/>
    <w:rsid w:val="00660092"/>
    <w:rsid w:val="00660226"/>
    <w:rsid w:val="00661316"/>
    <w:rsid w:val="00664448"/>
    <w:rsid w:val="00664EF8"/>
    <w:rsid w:val="00665F71"/>
    <w:rsid w:val="00666632"/>
    <w:rsid w:val="00670045"/>
    <w:rsid w:val="00670112"/>
    <w:rsid w:val="00671966"/>
    <w:rsid w:val="00674388"/>
    <w:rsid w:val="006751ED"/>
    <w:rsid w:val="00675991"/>
    <w:rsid w:val="006763B8"/>
    <w:rsid w:val="00680DE5"/>
    <w:rsid w:val="00681B6D"/>
    <w:rsid w:val="00681C55"/>
    <w:rsid w:val="006834DC"/>
    <w:rsid w:val="006835D3"/>
    <w:rsid w:val="006841A0"/>
    <w:rsid w:val="00685BF7"/>
    <w:rsid w:val="006867AB"/>
    <w:rsid w:val="00687059"/>
    <w:rsid w:val="00691E62"/>
    <w:rsid w:val="006941DA"/>
    <w:rsid w:val="00695A18"/>
    <w:rsid w:val="00696AF5"/>
    <w:rsid w:val="006972C9"/>
    <w:rsid w:val="00697A13"/>
    <w:rsid w:val="006A0B8E"/>
    <w:rsid w:val="006A47C7"/>
    <w:rsid w:val="006A6B1E"/>
    <w:rsid w:val="006B02D7"/>
    <w:rsid w:val="006B4290"/>
    <w:rsid w:val="006B5199"/>
    <w:rsid w:val="006B577A"/>
    <w:rsid w:val="006B7B31"/>
    <w:rsid w:val="006B7B55"/>
    <w:rsid w:val="006C5BE6"/>
    <w:rsid w:val="006D14DF"/>
    <w:rsid w:val="006D1CA5"/>
    <w:rsid w:val="006D54F1"/>
    <w:rsid w:val="006E056D"/>
    <w:rsid w:val="006E07D5"/>
    <w:rsid w:val="006E1468"/>
    <w:rsid w:val="006E1D87"/>
    <w:rsid w:val="006E3EBB"/>
    <w:rsid w:val="006E575A"/>
    <w:rsid w:val="006E6857"/>
    <w:rsid w:val="006E6B55"/>
    <w:rsid w:val="006E704D"/>
    <w:rsid w:val="006E78F9"/>
    <w:rsid w:val="006E7D20"/>
    <w:rsid w:val="006E7F4C"/>
    <w:rsid w:val="006F042B"/>
    <w:rsid w:val="006F1E3F"/>
    <w:rsid w:val="006F2EAE"/>
    <w:rsid w:val="006F3BC2"/>
    <w:rsid w:val="006F4359"/>
    <w:rsid w:val="006F445B"/>
    <w:rsid w:val="006F6801"/>
    <w:rsid w:val="006F7269"/>
    <w:rsid w:val="006F781F"/>
    <w:rsid w:val="006F7A00"/>
    <w:rsid w:val="00700489"/>
    <w:rsid w:val="00700818"/>
    <w:rsid w:val="00701DDA"/>
    <w:rsid w:val="00702AE0"/>
    <w:rsid w:val="0070555C"/>
    <w:rsid w:val="00706FFD"/>
    <w:rsid w:val="00710063"/>
    <w:rsid w:val="007109A4"/>
    <w:rsid w:val="00711DC9"/>
    <w:rsid w:val="00712F36"/>
    <w:rsid w:val="00713F1F"/>
    <w:rsid w:val="00714A89"/>
    <w:rsid w:val="007171E0"/>
    <w:rsid w:val="0072033F"/>
    <w:rsid w:val="00721096"/>
    <w:rsid w:val="007213EC"/>
    <w:rsid w:val="00723EF6"/>
    <w:rsid w:val="007242B2"/>
    <w:rsid w:val="00725586"/>
    <w:rsid w:val="00725ED1"/>
    <w:rsid w:val="00726CC9"/>
    <w:rsid w:val="007277C6"/>
    <w:rsid w:val="00727CBB"/>
    <w:rsid w:val="0073067A"/>
    <w:rsid w:val="007312EF"/>
    <w:rsid w:val="00731739"/>
    <w:rsid w:val="00735211"/>
    <w:rsid w:val="007366E7"/>
    <w:rsid w:val="00736B11"/>
    <w:rsid w:val="007410A9"/>
    <w:rsid w:val="00742D2E"/>
    <w:rsid w:val="00745E22"/>
    <w:rsid w:val="00747469"/>
    <w:rsid w:val="00747992"/>
    <w:rsid w:val="0075146E"/>
    <w:rsid w:val="00751C35"/>
    <w:rsid w:val="00752032"/>
    <w:rsid w:val="00752269"/>
    <w:rsid w:val="007533A7"/>
    <w:rsid w:val="00754FF1"/>
    <w:rsid w:val="00755CD4"/>
    <w:rsid w:val="00762B91"/>
    <w:rsid w:val="00763CCC"/>
    <w:rsid w:val="0076732F"/>
    <w:rsid w:val="00767DC4"/>
    <w:rsid w:val="0077061C"/>
    <w:rsid w:val="00770BB4"/>
    <w:rsid w:val="007719CA"/>
    <w:rsid w:val="00772E03"/>
    <w:rsid w:val="00773A7B"/>
    <w:rsid w:val="00774DDA"/>
    <w:rsid w:val="00775665"/>
    <w:rsid w:val="007768BF"/>
    <w:rsid w:val="00776DF9"/>
    <w:rsid w:val="007775BF"/>
    <w:rsid w:val="00777E5C"/>
    <w:rsid w:val="00782942"/>
    <w:rsid w:val="00785286"/>
    <w:rsid w:val="00786216"/>
    <w:rsid w:val="00790D8C"/>
    <w:rsid w:val="00790F97"/>
    <w:rsid w:val="00791F90"/>
    <w:rsid w:val="007922C5"/>
    <w:rsid w:val="00792EC4"/>
    <w:rsid w:val="00793E15"/>
    <w:rsid w:val="007945A4"/>
    <w:rsid w:val="00795452"/>
    <w:rsid w:val="00796122"/>
    <w:rsid w:val="0079731F"/>
    <w:rsid w:val="00797D0F"/>
    <w:rsid w:val="00797F91"/>
    <w:rsid w:val="007A3912"/>
    <w:rsid w:val="007A3B21"/>
    <w:rsid w:val="007A4EEE"/>
    <w:rsid w:val="007A4FC1"/>
    <w:rsid w:val="007A58C1"/>
    <w:rsid w:val="007A6F48"/>
    <w:rsid w:val="007B017A"/>
    <w:rsid w:val="007B1048"/>
    <w:rsid w:val="007B1EAC"/>
    <w:rsid w:val="007B3F68"/>
    <w:rsid w:val="007B4184"/>
    <w:rsid w:val="007B6884"/>
    <w:rsid w:val="007C05F2"/>
    <w:rsid w:val="007C2C6C"/>
    <w:rsid w:val="007C3946"/>
    <w:rsid w:val="007C46F8"/>
    <w:rsid w:val="007C4B85"/>
    <w:rsid w:val="007C5E8A"/>
    <w:rsid w:val="007C61A4"/>
    <w:rsid w:val="007C776B"/>
    <w:rsid w:val="007D0E1F"/>
    <w:rsid w:val="007D20AA"/>
    <w:rsid w:val="007D2D7A"/>
    <w:rsid w:val="007D4706"/>
    <w:rsid w:val="007D5881"/>
    <w:rsid w:val="007D5D25"/>
    <w:rsid w:val="007D71E0"/>
    <w:rsid w:val="007E0DCF"/>
    <w:rsid w:val="007E15DD"/>
    <w:rsid w:val="007E1ECE"/>
    <w:rsid w:val="007E2FCC"/>
    <w:rsid w:val="007E3F07"/>
    <w:rsid w:val="007E44C6"/>
    <w:rsid w:val="007E4C1D"/>
    <w:rsid w:val="007E5275"/>
    <w:rsid w:val="007E7015"/>
    <w:rsid w:val="007F1E84"/>
    <w:rsid w:val="007F24AA"/>
    <w:rsid w:val="007F29EF"/>
    <w:rsid w:val="007F36AA"/>
    <w:rsid w:val="007F445C"/>
    <w:rsid w:val="007F5064"/>
    <w:rsid w:val="008013BF"/>
    <w:rsid w:val="00801900"/>
    <w:rsid w:val="00801D10"/>
    <w:rsid w:val="008024F4"/>
    <w:rsid w:val="00803D80"/>
    <w:rsid w:val="0080605E"/>
    <w:rsid w:val="00806135"/>
    <w:rsid w:val="00807FB2"/>
    <w:rsid w:val="008111E9"/>
    <w:rsid w:val="00812A37"/>
    <w:rsid w:val="00813551"/>
    <w:rsid w:val="00814825"/>
    <w:rsid w:val="00815790"/>
    <w:rsid w:val="0081668B"/>
    <w:rsid w:val="008237E5"/>
    <w:rsid w:val="008262AD"/>
    <w:rsid w:val="00827E51"/>
    <w:rsid w:val="0083227A"/>
    <w:rsid w:val="00835D7E"/>
    <w:rsid w:val="00836A7A"/>
    <w:rsid w:val="008374A0"/>
    <w:rsid w:val="00837A27"/>
    <w:rsid w:val="008403AE"/>
    <w:rsid w:val="0084217A"/>
    <w:rsid w:val="00842BE1"/>
    <w:rsid w:val="00842C1A"/>
    <w:rsid w:val="008453FF"/>
    <w:rsid w:val="00845D60"/>
    <w:rsid w:val="00851A0D"/>
    <w:rsid w:val="00852A61"/>
    <w:rsid w:val="00852CA3"/>
    <w:rsid w:val="0085479A"/>
    <w:rsid w:val="00855A13"/>
    <w:rsid w:val="008569A9"/>
    <w:rsid w:val="00856C5F"/>
    <w:rsid w:val="00856D52"/>
    <w:rsid w:val="00857BE1"/>
    <w:rsid w:val="008615D6"/>
    <w:rsid w:val="00861FB8"/>
    <w:rsid w:val="008624E2"/>
    <w:rsid w:val="00864C6F"/>
    <w:rsid w:val="00864D64"/>
    <w:rsid w:val="00866260"/>
    <w:rsid w:val="0086738E"/>
    <w:rsid w:val="00867DD1"/>
    <w:rsid w:val="00867EDD"/>
    <w:rsid w:val="00867EFA"/>
    <w:rsid w:val="00867FA2"/>
    <w:rsid w:val="008700E6"/>
    <w:rsid w:val="008714F1"/>
    <w:rsid w:val="00872839"/>
    <w:rsid w:val="00873CC9"/>
    <w:rsid w:val="0087486E"/>
    <w:rsid w:val="00874BC1"/>
    <w:rsid w:val="0087600C"/>
    <w:rsid w:val="00877706"/>
    <w:rsid w:val="008828AF"/>
    <w:rsid w:val="008830D4"/>
    <w:rsid w:val="008840A5"/>
    <w:rsid w:val="0088429A"/>
    <w:rsid w:val="008852CF"/>
    <w:rsid w:val="00890240"/>
    <w:rsid w:val="00893A92"/>
    <w:rsid w:val="00894EEE"/>
    <w:rsid w:val="0089509A"/>
    <w:rsid w:val="008A0452"/>
    <w:rsid w:val="008A11C5"/>
    <w:rsid w:val="008A1608"/>
    <w:rsid w:val="008A1DF5"/>
    <w:rsid w:val="008A21D8"/>
    <w:rsid w:val="008A2332"/>
    <w:rsid w:val="008A24B5"/>
    <w:rsid w:val="008A25FD"/>
    <w:rsid w:val="008A6248"/>
    <w:rsid w:val="008A6795"/>
    <w:rsid w:val="008B04DB"/>
    <w:rsid w:val="008B04E8"/>
    <w:rsid w:val="008B196E"/>
    <w:rsid w:val="008B23D2"/>
    <w:rsid w:val="008B3BE9"/>
    <w:rsid w:val="008B3E24"/>
    <w:rsid w:val="008B4586"/>
    <w:rsid w:val="008B497B"/>
    <w:rsid w:val="008B5D83"/>
    <w:rsid w:val="008B713C"/>
    <w:rsid w:val="008B75C8"/>
    <w:rsid w:val="008B7EB9"/>
    <w:rsid w:val="008C1658"/>
    <w:rsid w:val="008C236D"/>
    <w:rsid w:val="008C3A1F"/>
    <w:rsid w:val="008C4BF9"/>
    <w:rsid w:val="008C50FD"/>
    <w:rsid w:val="008C5F08"/>
    <w:rsid w:val="008D11D1"/>
    <w:rsid w:val="008D15B7"/>
    <w:rsid w:val="008D287F"/>
    <w:rsid w:val="008D57E9"/>
    <w:rsid w:val="008D6284"/>
    <w:rsid w:val="008E1B35"/>
    <w:rsid w:val="008E1D9B"/>
    <w:rsid w:val="008E262C"/>
    <w:rsid w:val="008E3C81"/>
    <w:rsid w:val="008E5946"/>
    <w:rsid w:val="008E5A4A"/>
    <w:rsid w:val="008E6A91"/>
    <w:rsid w:val="008F12E9"/>
    <w:rsid w:val="008F19DE"/>
    <w:rsid w:val="008F1B60"/>
    <w:rsid w:val="008F26F9"/>
    <w:rsid w:val="008F34DC"/>
    <w:rsid w:val="009008DC"/>
    <w:rsid w:val="009026D7"/>
    <w:rsid w:val="00902947"/>
    <w:rsid w:val="00902F0B"/>
    <w:rsid w:val="00903072"/>
    <w:rsid w:val="009031A0"/>
    <w:rsid w:val="00905B69"/>
    <w:rsid w:val="00912CAB"/>
    <w:rsid w:val="00913BEE"/>
    <w:rsid w:val="009151D9"/>
    <w:rsid w:val="00917BD3"/>
    <w:rsid w:val="00920224"/>
    <w:rsid w:val="00921587"/>
    <w:rsid w:val="0092322F"/>
    <w:rsid w:val="00923AA5"/>
    <w:rsid w:val="0092610D"/>
    <w:rsid w:val="009276AE"/>
    <w:rsid w:val="0093061A"/>
    <w:rsid w:val="00930C53"/>
    <w:rsid w:val="009333A8"/>
    <w:rsid w:val="0093361A"/>
    <w:rsid w:val="009343C2"/>
    <w:rsid w:val="00934E19"/>
    <w:rsid w:val="00935DD2"/>
    <w:rsid w:val="00936C21"/>
    <w:rsid w:val="00937BD5"/>
    <w:rsid w:val="00941073"/>
    <w:rsid w:val="00941196"/>
    <w:rsid w:val="00941324"/>
    <w:rsid w:val="00941A2D"/>
    <w:rsid w:val="0094298B"/>
    <w:rsid w:val="009433F3"/>
    <w:rsid w:val="00943F52"/>
    <w:rsid w:val="009446D2"/>
    <w:rsid w:val="00944ECC"/>
    <w:rsid w:val="00946EE2"/>
    <w:rsid w:val="00951D71"/>
    <w:rsid w:val="00952253"/>
    <w:rsid w:val="00953984"/>
    <w:rsid w:val="00960000"/>
    <w:rsid w:val="00961E7C"/>
    <w:rsid w:val="00962047"/>
    <w:rsid w:val="009628A4"/>
    <w:rsid w:val="0096305F"/>
    <w:rsid w:val="009639AC"/>
    <w:rsid w:val="00964B2E"/>
    <w:rsid w:val="00964E99"/>
    <w:rsid w:val="00967ECD"/>
    <w:rsid w:val="009758A0"/>
    <w:rsid w:val="009769D6"/>
    <w:rsid w:val="0098059E"/>
    <w:rsid w:val="009806BB"/>
    <w:rsid w:val="00980BA8"/>
    <w:rsid w:val="0098109B"/>
    <w:rsid w:val="00982050"/>
    <w:rsid w:val="009837BD"/>
    <w:rsid w:val="00985DDA"/>
    <w:rsid w:val="00986605"/>
    <w:rsid w:val="00986E1D"/>
    <w:rsid w:val="00993130"/>
    <w:rsid w:val="00994393"/>
    <w:rsid w:val="0099550C"/>
    <w:rsid w:val="009976B6"/>
    <w:rsid w:val="009977A7"/>
    <w:rsid w:val="009A2D41"/>
    <w:rsid w:val="009A554D"/>
    <w:rsid w:val="009A70EF"/>
    <w:rsid w:val="009B088B"/>
    <w:rsid w:val="009B60DE"/>
    <w:rsid w:val="009B6B4A"/>
    <w:rsid w:val="009C32C3"/>
    <w:rsid w:val="009C64CA"/>
    <w:rsid w:val="009C64E0"/>
    <w:rsid w:val="009C6E32"/>
    <w:rsid w:val="009C6E8D"/>
    <w:rsid w:val="009C71A9"/>
    <w:rsid w:val="009C764C"/>
    <w:rsid w:val="009C7A0F"/>
    <w:rsid w:val="009D125C"/>
    <w:rsid w:val="009D29CE"/>
    <w:rsid w:val="009D58E2"/>
    <w:rsid w:val="009D6A89"/>
    <w:rsid w:val="009E32DB"/>
    <w:rsid w:val="009E39C4"/>
    <w:rsid w:val="009E5B06"/>
    <w:rsid w:val="009E5C6B"/>
    <w:rsid w:val="009E5E03"/>
    <w:rsid w:val="009F0666"/>
    <w:rsid w:val="009F33CC"/>
    <w:rsid w:val="009F3592"/>
    <w:rsid w:val="009F3721"/>
    <w:rsid w:val="009F63A9"/>
    <w:rsid w:val="009F6EFE"/>
    <w:rsid w:val="009F7B65"/>
    <w:rsid w:val="009F7CA6"/>
    <w:rsid w:val="00A0033C"/>
    <w:rsid w:val="00A01B35"/>
    <w:rsid w:val="00A020BB"/>
    <w:rsid w:val="00A02DE8"/>
    <w:rsid w:val="00A070DC"/>
    <w:rsid w:val="00A102D0"/>
    <w:rsid w:val="00A10C4A"/>
    <w:rsid w:val="00A11B74"/>
    <w:rsid w:val="00A123C9"/>
    <w:rsid w:val="00A12F15"/>
    <w:rsid w:val="00A131E9"/>
    <w:rsid w:val="00A13A46"/>
    <w:rsid w:val="00A14CB4"/>
    <w:rsid w:val="00A17947"/>
    <w:rsid w:val="00A2061A"/>
    <w:rsid w:val="00A2157E"/>
    <w:rsid w:val="00A21B02"/>
    <w:rsid w:val="00A22C6E"/>
    <w:rsid w:val="00A23B96"/>
    <w:rsid w:val="00A249CC"/>
    <w:rsid w:val="00A253DC"/>
    <w:rsid w:val="00A26A73"/>
    <w:rsid w:val="00A27052"/>
    <w:rsid w:val="00A2714F"/>
    <w:rsid w:val="00A277BB"/>
    <w:rsid w:val="00A3058D"/>
    <w:rsid w:val="00A31222"/>
    <w:rsid w:val="00A33345"/>
    <w:rsid w:val="00A33CA8"/>
    <w:rsid w:val="00A363E4"/>
    <w:rsid w:val="00A371E8"/>
    <w:rsid w:val="00A377F8"/>
    <w:rsid w:val="00A402A1"/>
    <w:rsid w:val="00A40622"/>
    <w:rsid w:val="00A40D53"/>
    <w:rsid w:val="00A414C6"/>
    <w:rsid w:val="00A43196"/>
    <w:rsid w:val="00A455F8"/>
    <w:rsid w:val="00A47448"/>
    <w:rsid w:val="00A475BD"/>
    <w:rsid w:val="00A506AE"/>
    <w:rsid w:val="00A5229D"/>
    <w:rsid w:val="00A52795"/>
    <w:rsid w:val="00A53708"/>
    <w:rsid w:val="00A53940"/>
    <w:rsid w:val="00A54DF0"/>
    <w:rsid w:val="00A54E10"/>
    <w:rsid w:val="00A55836"/>
    <w:rsid w:val="00A560ED"/>
    <w:rsid w:val="00A56C4A"/>
    <w:rsid w:val="00A57086"/>
    <w:rsid w:val="00A576A5"/>
    <w:rsid w:val="00A5777A"/>
    <w:rsid w:val="00A608A7"/>
    <w:rsid w:val="00A60AE9"/>
    <w:rsid w:val="00A61968"/>
    <w:rsid w:val="00A61FE9"/>
    <w:rsid w:val="00A62293"/>
    <w:rsid w:val="00A63B7A"/>
    <w:rsid w:val="00A6577F"/>
    <w:rsid w:val="00A70FB9"/>
    <w:rsid w:val="00A72F4D"/>
    <w:rsid w:val="00A74047"/>
    <w:rsid w:val="00A74B45"/>
    <w:rsid w:val="00A75BE2"/>
    <w:rsid w:val="00A763DF"/>
    <w:rsid w:val="00A775FA"/>
    <w:rsid w:val="00A8077B"/>
    <w:rsid w:val="00A80A0A"/>
    <w:rsid w:val="00A81799"/>
    <w:rsid w:val="00A825C2"/>
    <w:rsid w:val="00A8292E"/>
    <w:rsid w:val="00A82E67"/>
    <w:rsid w:val="00A83992"/>
    <w:rsid w:val="00A83FF7"/>
    <w:rsid w:val="00A84913"/>
    <w:rsid w:val="00A85952"/>
    <w:rsid w:val="00A85BBA"/>
    <w:rsid w:val="00A87368"/>
    <w:rsid w:val="00A9042C"/>
    <w:rsid w:val="00A91DF1"/>
    <w:rsid w:val="00A942F4"/>
    <w:rsid w:val="00A953C5"/>
    <w:rsid w:val="00A955C2"/>
    <w:rsid w:val="00A9710A"/>
    <w:rsid w:val="00AA08BC"/>
    <w:rsid w:val="00AA0B87"/>
    <w:rsid w:val="00AA102E"/>
    <w:rsid w:val="00AA136E"/>
    <w:rsid w:val="00AA18D2"/>
    <w:rsid w:val="00AA2162"/>
    <w:rsid w:val="00AA4DEC"/>
    <w:rsid w:val="00AA504A"/>
    <w:rsid w:val="00AA7125"/>
    <w:rsid w:val="00AA7B11"/>
    <w:rsid w:val="00AA7EC3"/>
    <w:rsid w:val="00AB22DF"/>
    <w:rsid w:val="00AB2F01"/>
    <w:rsid w:val="00AB32FC"/>
    <w:rsid w:val="00AB3F27"/>
    <w:rsid w:val="00AB7233"/>
    <w:rsid w:val="00AB7CAD"/>
    <w:rsid w:val="00AC0C00"/>
    <w:rsid w:val="00AC21EA"/>
    <w:rsid w:val="00AC4C21"/>
    <w:rsid w:val="00AC68EF"/>
    <w:rsid w:val="00AC7944"/>
    <w:rsid w:val="00AD09C3"/>
    <w:rsid w:val="00AD0E51"/>
    <w:rsid w:val="00AD1A1C"/>
    <w:rsid w:val="00AD2F70"/>
    <w:rsid w:val="00AD4E6A"/>
    <w:rsid w:val="00AE0535"/>
    <w:rsid w:val="00AE21F7"/>
    <w:rsid w:val="00AE3D88"/>
    <w:rsid w:val="00AE3E90"/>
    <w:rsid w:val="00AE523F"/>
    <w:rsid w:val="00AE633F"/>
    <w:rsid w:val="00AE75EC"/>
    <w:rsid w:val="00AF0A97"/>
    <w:rsid w:val="00AF188A"/>
    <w:rsid w:val="00AF2AEC"/>
    <w:rsid w:val="00AF31CD"/>
    <w:rsid w:val="00AF518F"/>
    <w:rsid w:val="00AF5544"/>
    <w:rsid w:val="00AF5659"/>
    <w:rsid w:val="00AF6916"/>
    <w:rsid w:val="00B00ADD"/>
    <w:rsid w:val="00B01063"/>
    <w:rsid w:val="00B04963"/>
    <w:rsid w:val="00B0524A"/>
    <w:rsid w:val="00B05313"/>
    <w:rsid w:val="00B05BFF"/>
    <w:rsid w:val="00B07E4D"/>
    <w:rsid w:val="00B11A4E"/>
    <w:rsid w:val="00B11B11"/>
    <w:rsid w:val="00B121BC"/>
    <w:rsid w:val="00B128F0"/>
    <w:rsid w:val="00B12B5A"/>
    <w:rsid w:val="00B13546"/>
    <w:rsid w:val="00B16A97"/>
    <w:rsid w:val="00B17D51"/>
    <w:rsid w:val="00B20C90"/>
    <w:rsid w:val="00B2344A"/>
    <w:rsid w:val="00B24F1F"/>
    <w:rsid w:val="00B24F3E"/>
    <w:rsid w:val="00B255C9"/>
    <w:rsid w:val="00B26072"/>
    <w:rsid w:val="00B260EB"/>
    <w:rsid w:val="00B278C6"/>
    <w:rsid w:val="00B306F9"/>
    <w:rsid w:val="00B326AB"/>
    <w:rsid w:val="00B32E70"/>
    <w:rsid w:val="00B3345C"/>
    <w:rsid w:val="00B34B7D"/>
    <w:rsid w:val="00B34D55"/>
    <w:rsid w:val="00B35498"/>
    <w:rsid w:val="00B36AA0"/>
    <w:rsid w:val="00B40159"/>
    <w:rsid w:val="00B44716"/>
    <w:rsid w:val="00B451F5"/>
    <w:rsid w:val="00B4769A"/>
    <w:rsid w:val="00B4783A"/>
    <w:rsid w:val="00B47DBC"/>
    <w:rsid w:val="00B50044"/>
    <w:rsid w:val="00B51DCD"/>
    <w:rsid w:val="00B5618D"/>
    <w:rsid w:val="00B57C29"/>
    <w:rsid w:val="00B60034"/>
    <w:rsid w:val="00B61EA6"/>
    <w:rsid w:val="00B631CB"/>
    <w:rsid w:val="00B64C98"/>
    <w:rsid w:val="00B70235"/>
    <w:rsid w:val="00B714F6"/>
    <w:rsid w:val="00B72137"/>
    <w:rsid w:val="00B7240F"/>
    <w:rsid w:val="00B729FB"/>
    <w:rsid w:val="00B73269"/>
    <w:rsid w:val="00B73F17"/>
    <w:rsid w:val="00B75550"/>
    <w:rsid w:val="00B76AF9"/>
    <w:rsid w:val="00B773C3"/>
    <w:rsid w:val="00B80254"/>
    <w:rsid w:val="00B8279B"/>
    <w:rsid w:val="00B8441B"/>
    <w:rsid w:val="00B84A27"/>
    <w:rsid w:val="00B84A5E"/>
    <w:rsid w:val="00B84E36"/>
    <w:rsid w:val="00B8602A"/>
    <w:rsid w:val="00B9029A"/>
    <w:rsid w:val="00B939B4"/>
    <w:rsid w:val="00B96E57"/>
    <w:rsid w:val="00B97013"/>
    <w:rsid w:val="00BA01B5"/>
    <w:rsid w:val="00BA1405"/>
    <w:rsid w:val="00BA323F"/>
    <w:rsid w:val="00BA3FC9"/>
    <w:rsid w:val="00BA52F4"/>
    <w:rsid w:val="00BA5D88"/>
    <w:rsid w:val="00BA72A5"/>
    <w:rsid w:val="00BA7704"/>
    <w:rsid w:val="00BB3E16"/>
    <w:rsid w:val="00BB7A81"/>
    <w:rsid w:val="00BC1DB8"/>
    <w:rsid w:val="00BC5CDE"/>
    <w:rsid w:val="00BD0199"/>
    <w:rsid w:val="00BD1591"/>
    <w:rsid w:val="00BD2E61"/>
    <w:rsid w:val="00BD3F72"/>
    <w:rsid w:val="00BD40B6"/>
    <w:rsid w:val="00BD476C"/>
    <w:rsid w:val="00BD616D"/>
    <w:rsid w:val="00BD738C"/>
    <w:rsid w:val="00BD7B4D"/>
    <w:rsid w:val="00BD7D24"/>
    <w:rsid w:val="00BE08DF"/>
    <w:rsid w:val="00BE218E"/>
    <w:rsid w:val="00BE67B1"/>
    <w:rsid w:val="00BE6F19"/>
    <w:rsid w:val="00BF0499"/>
    <w:rsid w:val="00BF2F47"/>
    <w:rsid w:val="00BF3D29"/>
    <w:rsid w:val="00BF4EB1"/>
    <w:rsid w:val="00BF78C2"/>
    <w:rsid w:val="00C004A0"/>
    <w:rsid w:val="00C0285A"/>
    <w:rsid w:val="00C04944"/>
    <w:rsid w:val="00C05FB7"/>
    <w:rsid w:val="00C0603C"/>
    <w:rsid w:val="00C06CDF"/>
    <w:rsid w:val="00C07838"/>
    <w:rsid w:val="00C11364"/>
    <w:rsid w:val="00C11C8D"/>
    <w:rsid w:val="00C13A4B"/>
    <w:rsid w:val="00C14D06"/>
    <w:rsid w:val="00C15EE1"/>
    <w:rsid w:val="00C16347"/>
    <w:rsid w:val="00C17443"/>
    <w:rsid w:val="00C175B5"/>
    <w:rsid w:val="00C17B3B"/>
    <w:rsid w:val="00C20948"/>
    <w:rsid w:val="00C214C6"/>
    <w:rsid w:val="00C22FFE"/>
    <w:rsid w:val="00C24607"/>
    <w:rsid w:val="00C24CF6"/>
    <w:rsid w:val="00C262B8"/>
    <w:rsid w:val="00C26C21"/>
    <w:rsid w:val="00C300C3"/>
    <w:rsid w:val="00C3235A"/>
    <w:rsid w:val="00C342A5"/>
    <w:rsid w:val="00C356C2"/>
    <w:rsid w:val="00C36AB7"/>
    <w:rsid w:val="00C374DE"/>
    <w:rsid w:val="00C377D8"/>
    <w:rsid w:val="00C37CDF"/>
    <w:rsid w:val="00C40D8B"/>
    <w:rsid w:val="00C41954"/>
    <w:rsid w:val="00C427D2"/>
    <w:rsid w:val="00C42EA7"/>
    <w:rsid w:val="00C43398"/>
    <w:rsid w:val="00C43A04"/>
    <w:rsid w:val="00C4471A"/>
    <w:rsid w:val="00C45648"/>
    <w:rsid w:val="00C45878"/>
    <w:rsid w:val="00C45B8E"/>
    <w:rsid w:val="00C50B64"/>
    <w:rsid w:val="00C510DF"/>
    <w:rsid w:val="00C52F71"/>
    <w:rsid w:val="00C552CD"/>
    <w:rsid w:val="00C6140C"/>
    <w:rsid w:val="00C63B70"/>
    <w:rsid w:val="00C641C6"/>
    <w:rsid w:val="00C66820"/>
    <w:rsid w:val="00C66D64"/>
    <w:rsid w:val="00C67A68"/>
    <w:rsid w:val="00C74986"/>
    <w:rsid w:val="00C80973"/>
    <w:rsid w:val="00C82715"/>
    <w:rsid w:val="00C82B86"/>
    <w:rsid w:val="00C82FBC"/>
    <w:rsid w:val="00C854C0"/>
    <w:rsid w:val="00C861BC"/>
    <w:rsid w:val="00C871BA"/>
    <w:rsid w:val="00C87293"/>
    <w:rsid w:val="00C87533"/>
    <w:rsid w:val="00C87705"/>
    <w:rsid w:val="00C908C4"/>
    <w:rsid w:val="00C909EA"/>
    <w:rsid w:val="00C91CE7"/>
    <w:rsid w:val="00C91D85"/>
    <w:rsid w:val="00C95310"/>
    <w:rsid w:val="00C95EE2"/>
    <w:rsid w:val="00C97C35"/>
    <w:rsid w:val="00CA149E"/>
    <w:rsid w:val="00CA1C55"/>
    <w:rsid w:val="00CA24DF"/>
    <w:rsid w:val="00CA27E1"/>
    <w:rsid w:val="00CA2879"/>
    <w:rsid w:val="00CA2B46"/>
    <w:rsid w:val="00CA4A98"/>
    <w:rsid w:val="00CA6470"/>
    <w:rsid w:val="00CA76B4"/>
    <w:rsid w:val="00CA7794"/>
    <w:rsid w:val="00CB1357"/>
    <w:rsid w:val="00CB2346"/>
    <w:rsid w:val="00CB2367"/>
    <w:rsid w:val="00CB23A2"/>
    <w:rsid w:val="00CB3173"/>
    <w:rsid w:val="00CB37CC"/>
    <w:rsid w:val="00CB4A56"/>
    <w:rsid w:val="00CB508A"/>
    <w:rsid w:val="00CC1A0C"/>
    <w:rsid w:val="00CC2574"/>
    <w:rsid w:val="00CC3EF0"/>
    <w:rsid w:val="00CC4539"/>
    <w:rsid w:val="00CC56B4"/>
    <w:rsid w:val="00CC5F23"/>
    <w:rsid w:val="00CC6DE1"/>
    <w:rsid w:val="00CC72F9"/>
    <w:rsid w:val="00CC7520"/>
    <w:rsid w:val="00CC7943"/>
    <w:rsid w:val="00CD074D"/>
    <w:rsid w:val="00CD1FC7"/>
    <w:rsid w:val="00CD1FE0"/>
    <w:rsid w:val="00CD2B79"/>
    <w:rsid w:val="00CD31C6"/>
    <w:rsid w:val="00CD4250"/>
    <w:rsid w:val="00CD48FC"/>
    <w:rsid w:val="00CD49B4"/>
    <w:rsid w:val="00CD523F"/>
    <w:rsid w:val="00CD5D94"/>
    <w:rsid w:val="00CD6555"/>
    <w:rsid w:val="00CD6C09"/>
    <w:rsid w:val="00CD7864"/>
    <w:rsid w:val="00CE077F"/>
    <w:rsid w:val="00CE0847"/>
    <w:rsid w:val="00CE2A33"/>
    <w:rsid w:val="00CE33AF"/>
    <w:rsid w:val="00CE3880"/>
    <w:rsid w:val="00CE4643"/>
    <w:rsid w:val="00CE5E95"/>
    <w:rsid w:val="00CE602B"/>
    <w:rsid w:val="00CE7D47"/>
    <w:rsid w:val="00CF0A14"/>
    <w:rsid w:val="00CF0CB6"/>
    <w:rsid w:val="00CF0D69"/>
    <w:rsid w:val="00CF4342"/>
    <w:rsid w:val="00CF463C"/>
    <w:rsid w:val="00CF4B06"/>
    <w:rsid w:val="00CF5557"/>
    <w:rsid w:val="00CF7297"/>
    <w:rsid w:val="00CF7BF6"/>
    <w:rsid w:val="00D00AA2"/>
    <w:rsid w:val="00D02516"/>
    <w:rsid w:val="00D04E52"/>
    <w:rsid w:val="00D05CD1"/>
    <w:rsid w:val="00D06056"/>
    <w:rsid w:val="00D061AA"/>
    <w:rsid w:val="00D07D3B"/>
    <w:rsid w:val="00D1127D"/>
    <w:rsid w:val="00D1162A"/>
    <w:rsid w:val="00D1162E"/>
    <w:rsid w:val="00D1237D"/>
    <w:rsid w:val="00D129A8"/>
    <w:rsid w:val="00D1550E"/>
    <w:rsid w:val="00D15C0F"/>
    <w:rsid w:val="00D209F5"/>
    <w:rsid w:val="00D21E1A"/>
    <w:rsid w:val="00D21F32"/>
    <w:rsid w:val="00D2263E"/>
    <w:rsid w:val="00D26180"/>
    <w:rsid w:val="00D26AE2"/>
    <w:rsid w:val="00D310C4"/>
    <w:rsid w:val="00D32052"/>
    <w:rsid w:val="00D3382D"/>
    <w:rsid w:val="00D35C30"/>
    <w:rsid w:val="00D35C70"/>
    <w:rsid w:val="00D35CF3"/>
    <w:rsid w:val="00D40268"/>
    <w:rsid w:val="00D402C6"/>
    <w:rsid w:val="00D41190"/>
    <w:rsid w:val="00D42EA2"/>
    <w:rsid w:val="00D435CC"/>
    <w:rsid w:val="00D43A37"/>
    <w:rsid w:val="00D4599A"/>
    <w:rsid w:val="00D459AA"/>
    <w:rsid w:val="00D45CD9"/>
    <w:rsid w:val="00D46B9F"/>
    <w:rsid w:val="00D474AA"/>
    <w:rsid w:val="00D474E6"/>
    <w:rsid w:val="00D5065E"/>
    <w:rsid w:val="00D5085B"/>
    <w:rsid w:val="00D508D0"/>
    <w:rsid w:val="00D549A3"/>
    <w:rsid w:val="00D56BF7"/>
    <w:rsid w:val="00D60278"/>
    <w:rsid w:val="00D61053"/>
    <w:rsid w:val="00D62CE0"/>
    <w:rsid w:val="00D6372B"/>
    <w:rsid w:val="00D638FE"/>
    <w:rsid w:val="00D63ED4"/>
    <w:rsid w:val="00D65826"/>
    <w:rsid w:val="00D65A5F"/>
    <w:rsid w:val="00D663D4"/>
    <w:rsid w:val="00D704B1"/>
    <w:rsid w:val="00D73602"/>
    <w:rsid w:val="00D73979"/>
    <w:rsid w:val="00D73FE3"/>
    <w:rsid w:val="00D75ECA"/>
    <w:rsid w:val="00D76376"/>
    <w:rsid w:val="00D805D8"/>
    <w:rsid w:val="00D816BE"/>
    <w:rsid w:val="00D9257E"/>
    <w:rsid w:val="00D94199"/>
    <w:rsid w:val="00D94565"/>
    <w:rsid w:val="00D96B6A"/>
    <w:rsid w:val="00D973E3"/>
    <w:rsid w:val="00DA03AE"/>
    <w:rsid w:val="00DA0650"/>
    <w:rsid w:val="00DA1D1F"/>
    <w:rsid w:val="00DA3C0B"/>
    <w:rsid w:val="00DA5236"/>
    <w:rsid w:val="00DA6331"/>
    <w:rsid w:val="00DA6F87"/>
    <w:rsid w:val="00DA76D0"/>
    <w:rsid w:val="00DB292D"/>
    <w:rsid w:val="00DB36C9"/>
    <w:rsid w:val="00DB3B01"/>
    <w:rsid w:val="00DB45C4"/>
    <w:rsid w:val="00DB4B02"/>
    <w:rsid w:val="00DB5101"/>
    <w:rsid w:val="00DB6796"/>
    <w:rsid w:val="00DB7FBC"/>
    <w:rsid w:val="00DC0879"/>
    <w:rsid w:val="00DC0D25"/>
    <w:rsid w:val="00DC222C"/>
    <w:rsid w:val="00DC2503"/>
    <w:rsid w:val="00DC3081"/>
    <w:rsid w:val="00DC42B9"/>
    <w:rsid w:val="00DC4BE9"/>
    <w:rsid w:val="00DD0063"/>
    <w:rsid w:val="00DD0591"/>
    <w:rsid w:val="00DD22AC"/>
    <w:rsid w:val="00DD3CA4"/>
    <w:rsid w:val="00DD453D"/>
    <w:rsid w:val="00DD4700"/>
    <w:rsid w:val="00DE09B3"/>
    <w:rsid w:val="00DE18AB"/>
    <w:rsid w:val="00DE1CC5"/>
    <w:rsid w:val="00DE3B5C"/>
    <w:rsid w:val="00DE4401"/>
    <w:rsid w:val="00DE7F47"/>
    <w:rsid w:val="00DF1045"/>
    <w:rsid w:val="00DF5638"/>
    <w:rsid w:val="00DF75AC"/>
    <w:rsid w:val="00DF7A9D"/>
    <w:rsid w:val="00E005B6"/>
    <w:rsid w:val="00E01449"/>
    <w:rsid w:val="00E0275F"/>
    <w:rsid w:val="00E03D8D"/>
    <w:rsid w:val="00E0403C"/>
    <w:rsid w:val="00E04AA3"/>
    <w:rsid w:val="00E0517E"/>
    <w:rsid w:val="00E05B4A"/>
    <w:rsid w:val="00E0619D"/>
    <w:rsid w:val="00E07AC9"/>
    <w:rsid w:val="00E11217"/>
    <w:rsid w:val="00E1341C"/>
    <w:rsid w:val="00E13E9E"/>
    <w:rsid w:val="00E145C6"/>
    <w:rsid w:val="00E158EB"/>
    <w:rsid w:val="00E15C24"/>
    <w:rsid w:val="00E1727B"/>
    <w:rsid w:val="00E173BD"/>
    <w:rsid w:val="00E17947"/>
    <w:rsid w:val="00E21878"/>
    <w:rsid w:val="00E22C41"/>
    <w:rsid w:val="00E250C4"/>
    <w:rsid w:val="00E254DD"/>
    <w:rsid w:val="00E25918"/>
    <w:rsid w:val="00E25B7A"/>
    <w:rsid w:val="00E26576"/>
    <w:rsid w:val="00E265A5"/>
    <w:rsid w:val="00E26F38"/>
    <w:rsid w:val="00E3130B"/>
    <w:rsid w:val="00E31980"/>
    <w:rsid w:val="00E32700"/>
    <w:rsid w:val="00E3422E"/>
    <w:rsid w:val="00E34B20"/>
    <w:rsid w:val="00E3586F"/>
    <w:rsid w:val="00E37CAD"/>
    <w:rsid w:val="00E37D58"/>
    <w:rsid w:val="00E40154"/>
    <w:rsid w:val="00E42D19"/>
    <w:rsid w:val="00E432CB"/>
    <w:rsid w:val="00E446A5"/>
    <w:rsid w:val="00E45C43"/>
    <w:rsid w:val="00E466C5"/>
    <w:rsid w:val="00E51B19"/>
    <w:rsid w:val="00E54E33"/>
    <w:rsid w:val="00E56C03"/>
    <w:rsid w:val="00E617D8"/>
    <w:rsid w:val="00E62CCE"/>
    <w:rsid w:val="00E62F55"/>
    <w:rsid w:val="00E64ADA"/>
    <w:rsid w:val="00E64D9D"/>
    <w:rsid w:val="00E66427"/>
    <w:rsid w:val="00E66565"/>
    <w:rsid w:val="00E674F4"/>
    <w:rsid w:val="00E679E9"/>
    <w:rsid w:val="00E71895"/>
    <w:rsid w:val="00E72CAD"/>
    <w:rsid w:val="00E732D5"/>
    <w:rsid w:val="00E73375"/>
    <w:rsid w:val="00E759A4"/>
    <w:rsid w:val="00E76164"/>
    <w:rsid w:val="00E77483"/>
    <w:rsid w:val="00E80E3F"/>
    <w:rsid w:val="00E81888"/>
    <w:rsid w:val="00E82CA1"/>
    <w:rsid w:val="00E82F8A"/>
    <w:rsid w:val="00E8477F"/>
    <w:rsid w:val="00E847ED"/>
    <w:rsid w:val="00E8713E"/>
    <w:rsid w:val="00E90E58"/>
    <w:rsid w:val="00E922B5"/>
    <w:rsid w:val="00E9242E"/>
    <w:rsid w:val="00E93956"/>
    <w:rsid w:val="00E94AEE"/>
    <w:rsid w:val="00EA28C0"/>
    <w:rsid w:val="00EA2AD4"/>
    <w:rsid w:val="00EA32B5"/>
    <w:rsid w:val="00EA6EAB"/>
    <w:rsid w:val="00EA7F38"/>
    <w:rsid w:val="00EB051A"/>
    <w:rsid w:val="00EB112B"/>
    <w:rsid w:val="00EB31CB"/>
    <w:rsid w:val="00EB3846"/>
    <w:rsid w:val="00EB3A32"/>
    <w:rsid w:val="00EB59E2"/>
    <w:rsid w:val="00EB730E"/>
    <w:rsid w:val="00EC1BFF"/>
    <w:rsid w:val="00EC4255"/>
    <w:rsid w:val="00EC4A2E"/>
    <w:rsid w:val="00EC5072"/>
    <w:rsid w:val="00EC6845"/>
    <w:rsid w:val="00EC746A"/>
    <w:rsid w:val="00EC785C"/>
    <w:rsid w:val="00ED0E1B"/>
    <w:rsid w:val="00ED108C"/>
    <w:rsid w:val="00ED175F"/>
    <w:rsid w:val="00ED4538"/>
    <w:rsid w:val="00ED6A71"/>
    <w:rsid w:val="00ED6B56"/>
    <w:rsid w:val="00EE20C1"/>
    <w:rsid w:val="00EE2FFB"/>
    <w:rsid w:val="00EE436C"/>
    <w:rsid w:val="00EE462E"/>
    <w:rsid w:val="00EE47CA"/>
    <w:rsid w:val="00EE5120"/>
    <w:rsid w:val="00EE5955"/>
    <w:rsid w:val="00EE5A2D"/>
    <w:rsid w:val="00EE61E9"/>
    <w:rsid w:val="00EE6BEE"/>
    <w:rsid w:val="00EE7866"/>
    <w:rsid w:val="00EF013D"/>
    <w:rsid w:val="00EF382D"/>
    <w:rsid w:val="00EF4055"/>
    <w:rsid w:val="00EF41D9"/>
    <w:rsid w:val="00EF4915"/>
    <w:rsid w:val="00EF4FE8"/>
    <w:rsid w:val="00EF5662"/>
    <w:rsid w:val="00F02148"/>
    <w:rsid w:val="00F02D4A"/>
    <w:rsid w:val="00F03DF0"/>
    <w:rsid w:val="00F04FE3"/>
    <w:rsid w:val="00F05945"/>
    <w:rsid w:val="00F05E5C"/>
    <w:rsid w:val="00F05F83"/>
    <w:rsid w:val="00F06B1E"/>
    <w:rsid w:val="00F103AD"/>
    <w:rsid w:val="00F169FB"/>
    <w:rsid w:val="00F16E8F"/>
    <w:rsid w:val="00F173D8"/>
    <w:rsid w:val="00F1782A"/>
    <w:rsid w:val="00F179C5"/>
    <w:rsid w:val="00F206EF"/>
    <w:rsid w:val="00F216FC"/>
    <w:rsid w:val="00F2191A"/>
    <w:rsid w:val="00F23045"/>
    <w:rsid w:val="00F23F10"/>
    <w:rsid w:val="00F24D49"/>
    <w:rsid w:val="00F2662C"/>
    <w:rsid w:val="00F26CF1"/>
    <w:rsid w:val="00F2705A"/>
    <w:rsid w:val="00F27651"/>
    <w:rsid w:val="00F30374"/>
    <w:rsid w:val="00F319DA"/>
    <w:rsid w:val="00F31FF3"/>
    <w:rsid w:val="00F3350C"/>
    <w:rsid w:val="00F335FC"/>
    <w:rsid w:val="00F338EE"/>
    <w:rsid w:val="00F3418B"/>
    <w:rsid w:val="00F35770"/>
    <w:rsid w:val="00F36D6D"/>
    <w:rsid w:val="00F36F5D"/>
    <w:rsid w:val="00F41488"/>
    <w:rsid w:val="00F432C9"/>
    <w:rsid w:val="00F456DF"/>
    <w:rsid w:val="00F4685C"/>
    <w:rsid w:val="00F500F4"/>
    <w:rsid w:val="00F51CB5"/>
    <w:rsid w:val="00F55AE5"/>
    <w:rsid w:val="00F55FE0"/>
    <w:rsid w:val="00F56401"/>
    <w:rsid w:val="00F569E7"/>
    <w:rsid w:val="00F613B1"/>
    <w:rsid w:val="00F6140B"/>
    <w:rsid w:val="00F62D7F"/>
    <w:rsid w:val="00F63905"/>
    <w:rsid w:val="00F646BD"/>
    <w:rsid w:val="00F64B85"/>
    <w:rsid w:val="00F65992"/>
    <w:rsid w:val="00F66BF9"/>
    <w:rsid w:val="00F66EF9"/>
    <w:rsid w:val="00F6750F"/>
    <w:rsid w:val="00F7053E"/>
    <w:rsid w:val="00F70BD4"/>
    <w:rsid w:val="00F73E90"/>
    <w:rsid w:val="00F7461C"/>
    <w:rsid w:val="00F74E47"/>
    <w:rsid w:val="00F75ADF"/>
    <w:rsid w:val="00F77B7F"/>
    <w:rsid w:val="00F80FCE"/>
    <w:rsid w:val="00F8286A"/>
    <w:rsid w:val="00F845F5"/>
    <w:rsid w:val="00F87096"/>
    <w:rsid w:val="00F87451"/>
    <w:rsid w:val="00F90D52"/>
    <w:rsid w:val="00F92AEF"/>
    <w:rsid w:val="00F936C0"/>
    <w:rsid w:val="00F947D7"/>
    <w:rsid w:val="00F94A20"/>
    <w:rsid w:val="00F954D1"/>
    <w:rsid w:val="00FA1C6D"/>
    <w:rsid w:val="00FA3F07"/>
    <w:rsid w:val="00FA478A"/>
    <w:rsid w:val="00FA752B"/>
    <w:rsid w:val="00FB0072"/>
    <w:rsid w:val="00FB0367"/>
    <w:rsid w:val="00FB4C4D"/>
    <w:rsid w:val="00FB5B91"/>
    <w:rsid w:val="00FB5DBD"/>
    <w:rsid w:val="00FB5F24"/>
    <w:rsid w:val="00FB63DA"/>
    <w:rsid w:val="00FB64BB"/>
    <w:rsid w:val="00FB74FA"/>
    <w:rsid w:val="00FC05FF"/>
    <w:rsid w:val="00FC2176"/>
    <w:rsid w:val="00FC32F4"/>
    <w:rsid w:val="00FC4435"/>
    <w:rsid w:val="00FC46C8"/>
    <w:rsid w:val="00FC581F"/>
    <w:rsid w:val="00FD0A6C"/>
    <w:rsid w:val="00FD0CE9"/>
    <w:rsid w:val="00FD1AED"/>
    <w:rsid w:val="00FD42A5"/>
    <w:rsid w:val="00FD46B5"/>
    <w:rsid w:val="00FD7759"/>
    <w:rsid w:val="00FE1EF6"/>
    <w:rsid w:val="00FE4629"/>
    <w:rsid w:val="00FE5CB1"/>
    <w:rsid w:val="00FE684A"/>
    <w:rsid w:val="00FE6994"/>
    <w:rsid w:val="00FF00A6"/>
    <w:rsid w:val="00FF0938"/>
    <w:rsid w:val="00FF13FE"/>
    <w:rsid w:val="00FF2B8C"/>
    <w:rsid w:val="00FF5B2A"/>
    <w:rsid w:val="00FF6C37"/>
    <w:rsid w:val="00FF6F06"/>
    <w:rsid w:val="2AD092F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62E79"/>
  <w15:docId w15:val="{74FB3037-C2C1-4D96-A6E2-30380A2A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39" w:unhideWhenUsed="1"/>
    <w:lsdException w:name="index 2" w:semiHidden="1" w:uiPriority="39" w:unhideWhenUsed="1"/>
    <w:lsdException w:name="index 3" w:semiHidden="1" w:uiPriority="39" w:unhideWhenUsed="1"/>
    <w:lsdException w:name="index 4" w:semiHidden="1" w:uiPriority="39" w:unhideWhenUsed="1"/>
    <w:lsdException w:name="index 5" w:semiHidden="1" w:uiPriority="39" w:unhideWhenUsed="1"/>
    <w:lsdException w:name="index 6" w:semiHidden="1" w:uiPriority="39" w:unhideWhenUsed="1"/>
    <w:lsdException w:name="index 7" w:semiHidden="1" w:uiPriority="39" w:unhideWhenUsed="1"/>
    <w:lsdException w:name="index 8" w:semiHidden="1" w:uiPriority="39" w:unhideWhenUsed="1"/>
    <w:lsdException w:name="index 9" w:semiHidden="1" w:uiPriority="3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iPriority="0" w:unhideWhenUsed="1" w:qFormat="1"/>
    <w:lsdException w:name="index heading" w:semiHidden="1" w:uiPriority="39" w:unhideWhenUsed="1"/>
    <w:lsdException w:name="caption" w:uiPriority="1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3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9" w:unhideWhenUsed="1"/>
    <w:lsdException w:name="Body Text 3" w:semiHidden="1" w:uiPriority="39" w:unhideWhenUsed="1"/>
    <w:lsdException w:name="Body Text Indent 2" w:semiHidden="1" w:uiPriority="39" w:unhideWhenUsed="1"/>
    <w:lsdException w:name="Body Text Indent 3" w:semiHidden="1" w:uiPriority="39" w:unhideWhenUsed="1"/>
    <w:lsdException w:name="Block Text" w:semiHidden="1" w:uiPriority="39" w:unhideWhenUsed="1"/>
    <w:lsdException w:name="Hyperlink" w:semiHidden="1" w:unhideWhenUsed="1" w:qFormat="1"/>
    <w:lsdException w:name="FollowedHyperlink" w:semiHidden="1" w:unhideWhenUsed="1"/>
    <w:lsdException w:name="Strong" w:uiPriority="49"/>
    <w:lsdException w:name="Emphasis" w:uiPriority="4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3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9" w:unhideWhenUsed="1"/>
    <w:lsdException w:name="Table Grid" w:uiPriority="59"/>
    <w:lsdException w:name="Table Theme" w:semiHidden="1" w:unhideWhenUsed="1"/>
    <w:lsdException w:name="Placeholder Text" w:semiHidden="1"/>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9"/>
    <w:lsdException w:name="Intense Quote" w:uiPriority="4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uiPriority="49"/>
    <w:lsdException w:name="Intense Reference" w:uiPriority="49"/>
    <w:lsdException w:name="Book Title" w:uiPriority="49"/>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B4C4D"/>
    <w:pPr>
      <w:spacing w:after="120" w:line="240" w:lineRule="auto"/>
    </w:pPr>
    <w:rPr>
      <w:rFonts w:ascii="Calibri" w:eastAsia="Times New Roman" w:hAnsi="Calibri" w:cs="Times New Roman"/>
      <w:color w:val="262626" w:themeColor="accent3"/>
      <w:szCs w:val="24"/>
    </w:rPr>
  </w:style>
  <w:style w:type="paragraph" w:styleId="Heading1">
    <w:name w:val="heading 1"/>
    <w:aliases w:val="h1,Section Heading,No numbers,1,Header 1,II+,I,1st level,I1,Chapter title,l1,l1+toc 1,Level 1,Level 11,Head 1,Head 11,Head 12,Head 111,Head 13,Head 112,Head 14,Head 113,Head 15,Head 114,Head 16,Head 115,Head 17,Head 116,Head 18,Head 117,1."/>
    <w:basedOn w:val="Heading2"/>
    <w:next w:val="BodyText"/>
    <w:link w:val="Heading1Char"/>
    <w:qFormat/>
    <w:rsid w:val="007F24AA"/>
    <w:pPr>
      <w:numPr>
        <w:ilvl w:val="0"/>
      </w:numPr>
      <w:outlineLvl w:val="0"/>
    </w:pPr>
    <w:rPr>
      <w:sz w:val="36"/>
      <w:lang w:val="en-US"/>
    </w:rPr>
  </w:style>
  <w:style w:type="paragraph" w:styleId="Heading2">
    <w:name w:val="heading 2"/>
    <w:basedOn w:val="Normal"/>
    <w:next w:val="BodyText"/>
    <w:link w:val="Heading2Char"/>
    <w:uiPriority w:val="1"/>
    <w:qFormat/>
    <w:rsid w:val="008A1DF5"/>
    <w:pPr>
      <w:keepNext/>
      <w:numPr>
        <w:ilvl w:val="1"/>
        <w:numId w:val="13"/>
      </w:numPr>
      <w:spacing w:before="240"/>
      <w:ind w:left="578" w:hanging="578"/>
      <w:outlineLvl w:val="1"/>
    </w:pPr>
    <w:rPr>
      <w:rFonts w:eastAsia="Cambria" w:cs="Effra-Bold"/>
      <w:b/>
      <w:bCs/>
      <w:color w:val="0F2D52" w:themeColor="text2"/>
      <w:sz w:val="28"/>
      <w:szCs w:val="26"/>
    </w:rPr>
  </w:style>
  <w:style w:type="paragraph" w:styleId="Heading3">
    <w:name w:val="heading 3"/>
    <w:basedOn w:val="Normal"/>
    <w:next w:val="BodyText"/>
    <w:link w:val="Heading3Char"/>
    <w:uiPriority w:val="9"/>
    <w:qFormat/>
    <w:rsid w:val="007F24AA"/>
    <w:pPr>
      <w:keepNext/>
      <w:numPr>
        <w:ilvl w:val="2"/>
        <w:numId w:val="13"/>
      </w:numPr>
      <w:spacing w:before="240"/>
      <w:ind w:left="851" w:hanging="851"/>
      <w:outlineLvl w:val="2"/>
    </w:pPr>
    <w:rPr>
      <w:rFonts w:eastAsia="Cambria"/>
      <w:b/>
      <w:color w:val="0F2D52" w:themeColor="text2"/>
      <w:sz w:val="24"/>
    </w:rPr>
  </w:style>
  <w:style w:type="paragraph" w:styleId="Heading4">
    <w:name w:val="heading 4"/>
    <w:aliases w:val="h4,Level 2 - a,a.,4,4heading,KJL:3rd Level,Paragraph Title,E4,h:4,Head4,1.1.1.1,h41,a.1,H41,41,Map Title,h42,a.2,H42,42,h43,a.3,H43,43,h44,a.4,H44,44,h45,a.5,H45,45,h46,a.6,H46,46,h47,a.7,H47,47,h48,a.8,H48,48,h49,a.9,H49,49,h410,a.10,H410"/>
    <w:basedOn w:val="Normal"/>
    <w:next w:val="BodyText"/>
    <w:link w:val="Heading4Char"/>
    <w:qFormat/>
    <w:rsid w:val="00AC0C00"/>
    <w:pPr>
      <w:keepNext/>
      <w:keepLines/>
      <w:spacing w:before="240"/>
      <w:outlineLvl w:val="3"/>
    </w:pPr>
    <w:rPr>
      <w:rFonts w:asciiTheme="minorHAnsi" w:eastAsiaTheme="majorEastAsia" w:hAnsiTheme="minorHAnsi" w:cstheme="majorBidi"/>
      <w:b/>
      <w:bCs/>
      <w:iCs/>
      <w:color w:val="0F2D52" w:themeColor="text2"/>
      <w:sz w:val="20"/>
      <w:szCs w:val="20"/>
    </w:rPr>
  </w:style>
  <w:style w:type="paragraph" w:styleId="Heading5">
    <w:name w:val="heading 5"/>
    <w:aliases w:val="Heading 5 Char1,Heading 5 Char Char,Heading 5 Char1 Char Char Char Char,Heading 5 Char Char Char Char Char Char,Level 3 - i Char Char Char2 Char Char Char,H5 Char Char Char2 Char Char Char,5 sub-bullet Char Char Char1 Char Char Char,5,L5,h5,H5"/>
    <w:basedOn w:val="Heading4"/>
    <w:next w:val="Normal"/>
    <w:link w:val="Heading5Char"/>
    <w:qFormat/>
    <w:rsid w:val="00681B6D"/>
    <w:pPr>
      <w:numPr>
        <w:ilvl w:val="4"/>
        <w:numId w:val="13"/>
      </w:numPr>
      <w:outlineLvl w:val="4"/>
    </w:pPr>
    <w:rPr>
      <w:b w:val="0"/>
    </w:rPr>
  </w:style>
  <w:style w:type="paragraph" w:styleId="Heading6">
    <w:name w:val="heading 6"/>
    <w:aliases w:val="Legal Level 1.,H6,Appendix,T1,L1 PIP,Name of Org,Heading 6(unused),h6,Heading 6(unused)1,Legal Level 1.1,h61,H61,L1 PIP1,Name of Org1,Heading 6(unused)2,Legal Level 1.2,h62,H62,L1 PIP2,Name of Org2,Heading 6(unused)3,Legal Level 1.3,h63,H63"/>
    <w:basedOn w:val="Heading5"/>
    <w:next w:val="Normal"/>
    <w:link w:val="Heading6Char"/>
    <w:qFormat/>
    <w:rsid w:val="00681B6D"/>
    <w:pPr>
      <w:numPr>
        <w:ilvl w:val="5"/>
      </w:numPr>
      <w:outlineLvl w:val="5"/>
    </w:pPr>
    <w:rPr>
      <w:sz w:val="18"/>
    </w:rPr>
  </w:style>
  <w:style w:type="paragraph" w:styleId="Heading7">
    <w:name w:val="heading 7"/>
    <w:aliases w:val="Legal Level 1.1.,L7,cnc,Caption number (column-wide),Level 1.1,Heading 7(unused),h7,H7,L2 PIP,i.,Heading 7(unused)1,Legal Level 1.1.1,h71,H71,L2 PIP1,i.1,Heading 7(unused)2,Legal Level 1.1.2,h72,H72,L2 PIP2,i.2,Heading 7(unused)3,h73,H73"/>
    <w:basedOn w:val="Heading1"/>
    <w:next w:val="Normal"/>
    <w:link w:val="Heading7Char"/>
    <w:qFormat/>
    <w:rsid w:val="00681B6D"/>
    <w:pPr>
      <w:numPr>
        <w:ilvl w:val="6"/>
      </w:numPr>
      <w:outlineLvl w:val="6"/>
    </w:pPr>
  </w:style>
  <w:style w:type="paragraph" w:styleId="Heading8">
    <w:name w:val="heading 8"/>
    <w:aliases w:val="Legal Level 1.1.1.,Appendix1,Level 1.1.1"/>
    <w:basedOn w:val="Heading2"/>
    <w:next w:val="Normal"/>
    <w:link w:val="Heading8Char"/>
    <w:qFormat/>
    <w:rsid w:val="00681B6D"/>
    <w:pPr>
      <w:numPr>
        <w:ilvl w:val="7"/>
      </w:numPr>
      <w:outlineLvl w:val="7"/>
    </w:pPr>
  </w:style>
  <w:style w:type="paragraph" w:styleId="Heading9">
    <w:name w:val="heading 9"/>
    <w:aliases w:val="Legal Level 1.1.1.1.,App1,Figure Heading,FH,Appendix2,Level (a),Titre 10"/>
    <w:basedOn w:val="Heading2"/>
    <w:next w:val="Normal"/>
    <w:link w:val="Heading9Char"/>
    <w:qFormat/>
    <w:rsid w:val="00681B6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No numbers Char,1 Char,Header 1 Char,II+ Char,I Char,1st level Char,I1 Char,Chapter title Char,l1 Char,l1+toc 1 Char,Level 1 Char,Level 11 Char,Head 1 Char,Head 11 Char,Head 12 Char,Head 111 Char,Head 13 Char"/>
    <w:basedOn w:val="DefaultParagraphFont"/>
    <w:link w:val="Heading1"/>
    <w:rsid w:val="007F24AA"/>
    <w:rPr>
      <w:rFonts w:ascii="Calibri" w:eastAsia="Cambria" w:hAnsi="Calibri" w:cs="Effra-Bold"/>
      <w:b/>
      <w:bCs/>
      <w:color w:val="0F2D52" w:themeColor="text2"/>
      <w:sz w:val="36"/>
      <w:szCs w:val="26"/>
      <w:lang w:val="en-US"/>
    </w:rPr>
  </w:style>
  <w:style w:type="character" w:customStyle="1" w:styleId="Heading2Char">
    <w:name w:val="Heading 2 Char"/>
    <w:basedOn w:val="DefaultParagraphFont"/>
    <w:link w:val="Heading2"/>
    <w:uiPriority w:val="1"/>
    <w:rsid w:val="008A1DF5"/>
    <w:rPr>
      <w:rFonts w:ascii="Calibri" w:eastAsia="Cambria" w:hAnsi="Calibri" w:cs="Effra-Bold"/>
      <w:b/>
      <w:bCs/>
      <w:color w:val="0F2D52" w:themeColor="text2"/>
      <w:sz w:val="28"/>
      <w:szCs w:val="26"/>
    </w:rPr>
  </w:style>
  <w:style w:type="paragraph" w:customStyle="1" w:styleId="Number1">
    <w:name w:val="Number1"/>
    <w:basedOn w:val="ListParagraph"/>
    <w:uiPriority w:val="14"/>
    <w:qFormat/>
    <w:rsid w:val="00AC0C00"/>
    <w:pPr>
      <w:numPr>
        <w:numId w:val="6"/>
      </w:numPr>
      <w:ind w:left="284" w:hanging="284"/>
      <w:contextualSpacing w:val="0"/>
    </w:pPr>
    <w:rPr>
      <w:rFonts w:eastAsia="Cambria"/>
    </w:rPr>
  </w:style>
  <w:style w:type="paragraph" w:styleId="DocumentMap">
    <w:name w:val="Document Map"/>
    <w:basedOn w:val="Normal"/>
    <w:link w:val="DocumentMapChar"/>
    <w:uiPriority w:val="99"/>
    <w:semiHidden/>
    <w:unhideWhenUsed/>
    <w:rsid w:val="00681B6D"/>
    <w:rPr>
      <w:rFonts w:ascii="Tahoma" w:hAnsi="Tahoma" w:cs="Tahoma"/>
      <w:szCs w:val="16"/>
    </w:rPr>
  </w:style>
  <w:style w:type="paragraph" w:customStyle="1" w:styleId="Bullet1">
    <w:name w:val="Bullet1"/>
    <w:basedOn w:val="ListParagraph"/>
    <w:link w:val="Bullet1Char"/>
    <w:uiPriority w:val="12"/>
    <w:qFormat/>
    <w:rsid w:val="00AC0C00"/>
    <w:pPr>
      <w:numPr>
        <w:numId w:val="2"/>
      </w:numPr>
      <w:ind w:left="284" w:hanging="284"/>
      <w:contextualSpacing w:val="0"/>
    </w:pPr>
    <w:rPr>
      <w:rFonts w:eastAsia="Cambria"/>
    </w:rPr>
  </w:style>
  <w:style w:type="table" w:styleId="TableGrid">
    <w:name w:val="Table Grid"/>
    <w:basedOn w:val="TableNormal"/>
    <w:uiPriority w:val="59"/>
    <w:rsid w:val="00681B6D"/>
    <w:pPr>
      <w:spacing w:after="0" w:line="240" w:lineRule="auto"/>
    </w:pPr>
    <w:rPr>
      <w:sz w:val="18"/>
    </w:rPr>
    <w:tblPr>
      <w:tblBorders>
        <w:top w:val="single" w:sz="4" w:space="0" w:color="408287"/>
        <w:left w:val="single" w:sz="4" w:space="0" w:color="408287"/>
        <w:bottom w:val="single" w:sz="4" w:space="0" w:color="408287"/>
        <w:right w:val="single" w:sz="4" w:space="0" w:color="408287"/>
        <w:insideH w:val="single" w:sz="4" w:space="0" w:color="408287"/>
        <w:insideV w:val="single" w:sz="4" w:space="0" w:color="408287"/>
      </w:tblBorders>
      <w:tblCellMar>
        <w:left w:w="0" w:type="dxa"/>
        <w:right w:w="0" w:type="dxa"/>
      </w:tblCellMar>
    </w:tblPr>
    <w:tcPr>
      <w:shd w:val="clear" w:color="auto" w:fill="auto"/>
      <w:tcMar>
        <w:left w:w="0" w:type="dxa"/>
        <w:right w:w="0" w:type="dxa"/>
      </w:tcMar>
    </w:tcPr>
  </w:style>
  <w:style w:type="paragraph" w:styleId="BalloonText">
    <w:name w:val="Balloon Text"/>
    <w:basedOn w:val="Normal"/>
    <w:link w:val="BalloonTextChar"/>
    <w:uiPriority w:val="49"/>
    <w:semiHidden/>
    <w:unhideWhenUsed/>
    <w:rsid w:val="00681B6D"/>
    <w:rPr>
      <w:rFonts w:ascii="Tahoma" w:hAnsi="Tahoma" w:cs="Tahoma"/>
      <w:sz w:val="16"/>
      <w:szCs w:val="16"/>
    </w:rPr>
  </w:style>
  <w:style w:type="character" w:customStyle="1" w:styleId="BalloonTextChar">
    <w:name w:val="Balloon Text Char"/>
    <w:basedOn w:val="DefaultParagraphFont"/>
    <w:link w:val="BalloonText"/>
    <w:uiPriority w:val="49"/>
    <w:semiHidden/>
    <w:rsid w:val="005750CC"/>
    <w:rPr>
      <w:rFonts w:ascii="Tahoma" w:eastAsia="Times New Roman" w:hAnsi="Tahoma" w:cs="Tahoma"/>
      <w:color w:val="262626" w:themeColor="accent3"/>
      <w:sz w:val="16"/>
      <w:szCs w:val="16"/>
      <w:lang w:val="en-GB"/>
    </w:rPr>
  </w:style>
  <w:style w:type="paragraph" w:styleId="Header">
    <w:name w:val="header"/>
    <w:basedOn w:val="Normal"/>
    <w:link w:val="HeaderChar"/>
    <w:uiPriority w:val="49"/>
    <w:semiHidden/>
    <w:rsid w:val="00681B6D"/>
    <w:pPr>
      <w:tabs>
        <w:tab w:val="center" w:pos="4513"/>
        <w:tab w:val="right" w:pos="9026"/>
      </w:tabs>
      <w:spacing w:after="0"/>
    </w:pPr>
    <w:rPr>
      <w:rFonts w:asciiTheme="minorHAnsi" w:eastAsiaTheme="minorHAnsi" w:hAnsiTheme="minorHAnsi" w:cstheme="minorBidi"/>
      <w:b/>
      <w:noProof/>
      <w:sz w:val="14"/>
      <w:szCs w:val="14"/>
    </w:rPr>
  </w:style>
  <w:style w:type="character" w:customStyle="1" w:styleId="HeaderChar">
    <w:name w:val="Header Char"/>
    <w:basedOn w:val="DefaultParagraphFont"/>
    <w:link w:val="Header"/>
    <w:uiPriority w:val="49"/>
    <w:semiHidden/>
    <w:rsid w:val="005750CC"/>
    <w:rPr>
      <w:b/>
      <w:noProof/>
      <w:color w:val="262626" w:themeColor="accent3"/>
      <w:sz w:val="14"/>
      <w:szCs w:val="14"/>
    </w:rPr>
  </w:style>
  <w:style w:type="paragraph" w:styleId="Footer">
    <w:name w:val="footer"/>
    <w:aliases w:val="Header/Footer"/>
    <w:basedOn w:val="PublishDate"/>
    <w:link w:val="FooterChar"/>
    <w:qFormat/>
    <w:rsid w:val="00681B6D"/>
    <w:pPr>
      <w:tabs>
        <w:tab w:val="right" w:pos="9923"/>
      </w:tabs>
    </w:pPr>
    <w:rPr>
      <w:sz w:val="18"/>
    </w:rPr>
  </w:style>
  <w:style w:type="character" w:customStyle="1" w:styleId="FooterChar">
    <w:name w:val="Footer Char"/>
    <w:aliases w:val="Header/Footer Char"/>
    <w:basedOn w:val="DefaultParagraphFont"/>
    <w:link w:val="Footer"/>
    <w:rsid w:val="00586BF0"/>
    <w:rPr>
      <w:rFonts w:ascii="Calibri" w:eastAsia="Times New Roman" w:hAnsi="Calibri" w:cs="Times New Roman"/>
      <w:color w:val="0F2D52" w:themeColor="text2"/>
      <w:sz w:val="18"/>
      <w:szCs w:val="24"/>
      <w:lang w:val="en-US"/>
    </w:rPr>
  </w:style>
  <w:style w:type="character" w:customStyle="1" w:styleId="highlight">
    <w:name w:val="highlight"/>
    <w:basedOn w:val="DefaultParagraphFont"/>
    <w:uiPriority w:val="49"/>
    <w:semiHidden/>
    <w:rsid w:val="00681B6D"/>
  </w:style>
  <w:style w:type="character" w:customStyle="1" w:styleId="DocumentMapChar">
    <w:name w:val="Document Map Char"/>
    <w:basedOn w:val="DefaultParagraphFont"/>
    <w:link w:val="DocumentMap"/>
    <w:uiPriority w:val="99"/>
    <w:semiHidden/>
    <w:rsid w:val="00681B6D"/>
    <w:rPr>
      <w:rFonts w:ascii="Tahoma" w:eastAsia="Times New Roman" w:hAnsi="Tahoma" w:cs="Tahoma"/>
      <w:color w:val="262626" w:themeColor="accent3"/>
      <w:szCs w:val="16"/>
      <w:lang w:val="en-GB"/>
    </w:rPr>
  </w:style>
  <w:style w:type="paragraph" w:customStyle="1" w:styleId="Table08text">
    <w:name w:val="Table08text"/>
    <w:basedOn w:val="Table09text"/>
    <w:uiPriority w:val="49"/>
    <w:semiHidden/>
    <w:rsid w:val="00681B6D"/>
    <w:pPr>
      <w:ind w:left="0" w:right="0"/>
    </w:pPr>
    <w:rPr>
      <w:rFonts w:asciiTheme="minorHAnsi" w:eastAsia="Cambria" w:hAnsiTheme="minorHAnsi" w:cstheme="minorBidi"/>
      <w:sz w:val="16"/>
    </w:rPr>
  </w:style>
  <w:style w:type="paragraph" w:styleId="NormalWeb">
    <w:name w:val="Normal (Web)"/>
    <w:basedOn w:val="Normal"/>
    <w:uiPriority w:val="49"/>
    <w:semiHidden/>
    <w:rsid w:val="00681B6D"/>
    <w:pPr>
      <w:spacing w:before="100" w:beforeAutospacing="1" w:after="100" w:afterAutospacing="1"/>
    </w:pPr>
    <w:rPr>
      <w:rFonts w:ascii="Times New Roman" w:hAnsi="Times New Roman"/>
      <w:sz w:val="24"/>
      <w:lang w:eastAsia="en-AU"/>
    </w:rPr>
  </w:style>
  <w:style w:type="paragraph" w:customStyle="1" w:styleId="Table08text-right">
    <w:name w:val="Table08text-right"/>
    <w:basedOn w:val="Table08text-centre"/>
    <w:uiPriority w:val="49"/>
    <w:semiHidden/>
    <w:rsid w:val="00681B6D"/>
    <w:pPr>
      <w:jc w:val="right"/>
    </w:pPr>
  </w:style>
  <w:style w:type="paragraph" w:customStyle="1" w:styleId="Table08bullet">
    <w:name w:val="Table08bullet"/>
    <w:basedOn w:val="Table09bullet"/>
    <w:uiPriority w:val="49"/>
    <w:semiHidden/>
    <w:rsid w:val="00681B6D"/>
    <w:pPr>
      <w:numPr>
        <w:numId w:val="0"/>
      </w:numPr>
    </w:pPr>
    <w:rPr>
      <w:rFonts w:asciiTheme="minorHAnsi" w:eastAsiaTheme="minorHAnsi" w:hAnsiTheme="minorHAnsi" w:cstheme="minorBidi"/>
      <w:sz w:val="16"/>
    </w:rPr>
  </w:style>
  <w:style w:type="character" w:customStyle="1" w:styleId="Heading3Char">
    <w:name w:val="Heading 3 Char"/>
    <w:basedOn w:val="DefaultParagraphFont"/>
    <w:link w:val="Heading3"/>
    <w:uiPriority w:val="9"/>
    <w:rsid w:val="007F24AA"/>
    <w:rPr>
      <w:rFonts w:ascii="Calibri" w:eastAsia="Cambria" w:hAnsi="Calibri" w:cs="Times New Roman"/>
      <w:b/>
      <w:color w:val="0F2D52" w:themeColor="text2"/>
      <w:sz w:val="24"/>
      <w:szCs w:val="24"/>
    </w:rPr>
  </w:style>
  <w:style w:type="paragraph" w:customStyle="1" w:styleId="Table08bullet2">
    <w:name w:val="Table08bullet2"/>
    <w:basedOn w:val="Table08bullet"/>
    <w:uiPriority w:val="49"/>
    <w:semiHidden/>
    <w:rsid w:val="00681B6D"/>
    <w:pPr>
      <w:numPr>
        <w:numId w:val="9"/>
      </w:numPr>
      <w:spacing w:before="0" w:after="0"/>
    </w:pPr>
  </w:style>
  <w:style w:type="character" w:customStyle="1" w:styleId="Heading4Char">
    <w:name w:val="Heading 4 Char"/>
    <w:aliases w:val="h4 Char,Level 2 - a Char,a. Char,4 Char,4heading Char,KJL:3rd Level Char,Paragraph Title Char,E4 Char,h:4 Char,Head4 Char,1.1.1.1 Char,h41 Char,a.1 Char,H41 Char,41 Char,Map Title Char,h42 Char,a.2 Char,H42 Char,42 Char,h43 Char,a.3 Char"/>
    <w:basedOn w:val="DefaultParagraphFont"/>
    <w:link w:val="Heading4"/>
    <w:uiPriority w:val="3"/>
    <w:rsid w:val="00AC0C00"/>
    <w:rPr>
      <w:rFonts w:eastAsiaTheme="majorEastAsia" w:cstheme="majorBidi"/>
      <w:b/>
      <w:bCs/>
      <w:iCs/>
      <w:color w:val="0F2D52" w:themeColor="text2"/>
      <w:sz w:val="20"/>
      <w:szCs w:val="20"/>
    </w:rPr>
  </w:style>
  <w:style w:type="paragraph" w:styleId="Subtitle">
    <w:name w:val="Subtitle"/>
    <w:basedOn w:val="Normal"/>
    <w:next w:val="Normal"/>
    <w:link w:val="SubtitleChar"/>
    <w:uiPriority w:val="49"/>
    <w:semiHidden/>
    <w:rsid w:val="00681B6D"/>
    <w:pPr>
      <w:numPr>
        <w:ilvl w:val="1"/>
      </w:numPr>
      <w:spacing w:after="160"/>
    </w:pPr>
    <w:rPr>
      <w:rFonts w:eastAsiaTheme="majorEastAsia" w:cstheme="majorBidi"/>
      <w:iCs/>
      <w:color w:val="808080" w:themeColor="background1" w:themeShade="80"/>
      <w:spacing w:val="15"/>
      <w:sz w:val="28"/>
      <w:szCs w:val="28"/>
    </w:rPr>
  </w:style>
  <w:style w:type="character" w:customStyle="1" w:styleId="SubtitleChar">
    <w:name w:val="Subtitle Char"/>
    <w:basedOn w:val="DefaultParagraphFont"/>
    <w:link w:val="Subtitle"/>
    <w:uiPriority w:val="49"/>
    <w:semiHidden/>
    <w:rsid w:val="005750CC"/>
    <w:rPr>
      <w:rFonts w:ascii="Calibri" w:eastAsiaTheme="majorEastAsia" w:hAnsi="Calibri" w:cstheme="majorBidi"/>
      <w:iCs/>
      <w:color w:val="808080" w:themeColor="background1" w:themeShade="80"/>
      <w:spacing w:val="15"/>
      <w:sz w:val="28"/>
      <w:szCs w:val="28"/>
      <w:lang w:val="en-GB"/>
    </w:rPr>
  </w:style>
  <w:style w:type="character" w:styleId="PageNumber">
    <w:name w:val="page number"/>
    <w:basedOn w:val="DefaultParagraphFont"/>
    <w:uiPriority w:val="99"/>
    <w:unhideWhenUsed/>
    <w:rsid w:val="00681B6D"/>
  </w:style>
  <w:style w:type="paragraph" w:customStyle="1" w:styleId="Table08-heading">
    <w:name w:val="Table08-heading"/>
    <w:basedOn w:val="Normal"/>
    <w:uiPriority w:val="49"/>
    <w:semiHidden/>
    <w:rsid w:val="00681B6D"/>
    <w:pPr>
      <w:spacing w:before="20" w:after="20"/>
      <w:textboxTightWrap w:val="allLines"/>
    </w:pPr>
    <w:rPr>
      <w:b/>
      <w:szCs w:val="15"/>
    </w:rPr>
  </w:style>
  <w:style w:type="paragraph" w:customStyle="1" w:styleId="Bullet2">
    <w:name w:val="Bullet2"/>
    <w:basedOn w:val="ListParagraph"/>
    <w:uiPriority w:val="13"/>
    <w:qFormat/>
    <w:rsid w:val="00AC0C00"/>
    <w:pPr>
      <w:numPr>
        <w:numId w:val="3"/>
      </w:numPr>
      <w:tabs>
        <w:tab w:val="clear" w:pos="284"/>
        <w:tab w:val="left" w:pos="567"/>
      </w:tabs>
      <w:ind w:left="568" w:hanging="284"/>
      <w:contextualSpacing w:val="0"/>
    </w:pPr>
    <w:rPr>
      <w:rFonts w:eastAsia="Cambria"/>
    </w:rPr>
  </w:style>
  <w:style w:type="paragraph" w:customStyle="1" w:styleId="Table08text-centre">
    <w:name w:val="Table08text-centre"/>
    <w:basedOn w:val="Table08text"/>
    <w:uiPriority w:val="49"/>
    <w:semiHidden/>
    <w:rsid w:val="00681B6D"/>
    <w:pPr>
      <w:jc w:val="center"/>
    </w:pPr>
  </w:style>
  <w:style w:type="paragraph" w:customStyle="1" w:styleId="Example">
    <w:name w:val="Example"/>
    <w:basedOn w:val="Table08text"/>
    <w:uiPriority w:val="49"/>
    <w:semiHidden/>
    <w:rsid w:val="00681B6D"/>
    <w:pPr>
      <w:pBdr>
        <w:top w:val="single" w:sz="4" w:space="1" w:color="FFCC99"/>
        <w:left w:val="single" w:sz="4" w:space="4" w:color="FFCC99"/>
        <w:bottom w:val="single" w:sz="4" w:space="1" w:color="FFCC99"/>
        <w:right w:val="single" w:sz="4" w:space="4" w:color="FFCC99"/>
      </w:pBdr>
      <w:tabs>
        <w:tab w:val="left" w:pos="1151"/>
      </w:tabs>
    </w:pPr>
    <w:rPr>
      <w:color w:val="294F75"/>
      <w:lang w:val="en-US"/>
    </w:rPr>
  </w:style>
  <w:style w:type="paragraph" w:customStyle="1" w:styleId="Note">
    <w:name w:val="Note"/>
    <w:basedOn w:val="Bullet1"/>
    <w:uiPriority w:val="49"/>
    <w:semiHidden/>
    <w:rsid w:val="00681B6D"/>
    <w:pPr>
      <w:numPr>
        <w:numId w:val="0"/>
      </w:numPr>
      <w:ind w:left="142" w:hanging="142"/>
    </w:pPr>
  </w:style>
  <w:style w:type="paragraph" w:styleId="Title">
    <w:name w:val="Title"/>
    <w:basedOn w:val="Normal"/>
    <w:next w:val="BodyText"/>
    <w:link w:val="TitleChar"/>
    <w:uiPriority w:val="22"/>
    <w:qFormat/>
    <w:rsid w:val="00586BF0"/>
    <w:rPr>
      <w:color w:val="0F2D52" w:themeColor="text2"/>
      <w:sz w:val="52"/>
      <w:szCs w:val="52"/>
    </w:rPr>
  </w:style>
  <w:style w:type="character" w:customStyle="1" w:styleId="TitleChar">
    <w:name w:val="Title Char"/>
    <w:basedOn w:val="DefaultParagraphFont"/>
    <w:link w:val="Title"/>
    <w:uiPriority w:val="22"/>
    <w:rsid w:val="00586BF0"/>
    <w:rPr>
      <w:rFonts w:ascii="Calibri" w:eastAsia="Times New Roman" w:hAnsi="Calibri" w:cs="Times New Roman"/>
      <w:color w:val="0F2D52" w:themeColor="text2"/>
      <w:sz w:val="52"/>
      <w:szCs w:val="52"/>
      <w:lang w:val="en-GB"/>
    </w:rPr>
  </w:style>
  <w:style w:type="character" w:styleId="Hyperlink">
    <w:name w:val="Hyperlink"/>
    <w:basedOn w:val="DefaultParagraphFont"/>
    <w:uiPriority w:val="99"/>
    <w:qFormat/>
    <w:rsid w:val="00CA6470"/>
    <w:rPr>
      <w:rFonts w:ascii="Calibri" w:hAnsi="Calibri"/>
      <w:color w:val="0070C0"/>
      <w:sz w:val="20"/>
      <w:u w:val="none"/>
    </w:rPr>
  </w:style>
  <w:style w:type="paragraph" w:styleId="NoteHeading">
    <w:name w:val="Note Heading"/>
    <w:basedOn w:val="Note"/>
    <w:next w:val="Normal"/>
    <w:link w:val="NoteHeadingChar"/>
    <w:uiPriority w:val="99"/>
    <w:unhideWhenUsed/>
    <w:rsid w:val="00681B6D"/>
    <w:rPr>
      <w:b/>
    </w:rPr>
  </w:style>
  <w:style w:type="character" w:customStyle="1" w:styleId="NoteHeadingChar">
    <w:name w:val="Note Heading Char"/>
    <w:basedOn w:val="DefaultParagraphFont"/>
    <w:link w:val="NoteHeading"/>
    <w:uiPriority w:val="99"/>
    <w:rsid w:val="00681B6D"/>
    <w:rPr>
      <w:rFonts w:ascii="Calibri" w:eastAsia="Times New Roman" w:hAnsi="Calibri" w:cs="Times New Roman"/>
      <w:b/>
      <w:color w:val="262626" w:themeColor="accent3"/>
      <w:sz w:val="20"/>
      <w:szCs w:val="24"/>
      <w:lang w:val="en-GB"/>
    </w:rPr>
  </w:style>
  <w:style w:type="paragraph" w:customStyle="1" w:styleId="Notebullet">
    <w:name w:val="Notebullet"/>
    <w:basedOn w:val="Note"/>
    <w:uiPriority w:val="49"/>
    <w:semiHidden/>
    <w:rsid w:val="00681B6D"/>
    <w:pPr>
      <w:numPr>
        <w:numId w:val="4"/>
      </w:numPr>
    </w:pPr>
  </w:style>
  <w:style w:type="paragraph" w:customStyle="1" w:styleId="Noteindent">
    <w:name w:val="Noteindent"/>
    <w:basedOn w:val="Note"/>
    <w:uiPriority w:val="49"/>
    <w:semiHidden/>
    <w:rsid w:val="00681B6D"/>
    <w:pPr>
      <w:shd w:val="clear" w:color="auto" w:fill="C8E7F1"/>
      <w:ind w:left="170"/>
    </w:pPr>
  </w:style>
  <w:style w:type="paragraph" w:customStyle="1" w:styleId="Number2">
    <w:name w:val="Number2"/>
    <w:basedOn w:val="ListParagraph"/>
    <w:uiPriority w:val="15"/>
    <w:qFormat/>
    <w:rsid w:val="00AC0C00"/>
    <w:pPr>
      <w:numPr>
        <w:ilvl w:val="1"/>
        <w:numId w:val="6"/>
      </w:numPr>
      <w:tabs>
        <w:tab w:val="clear" w:pos="284"/>
        <w:tab w:val="left" w:pos="567"/>
      </w:tabs>
      <w:ind w:left="568" w:hanging="284"/>
      <w:contextualSpacing w:val="0"/>
    </w:pPr>
    <w:rPr>
      <w:rFonts w:eastAsia="Cambria"/>
    </w:rPr>
  </w:style>
  <w:style w:type="paragraph" w:styleId="NoSpacing">
    <w:name w:val="No Spacing"/>
    <w:link w:val="NoSpacingChar"/>
    <w:uiPriority w:val="49"/>
    <w:semiHidden/>
    <w:rsid w:val="00681B6D"/>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49"/>
    <w:semiHidden/>
    <w:rsid w:val="005750CC"/>
    <w:rPr>
      <w:rFonts w:ascii="Calibri" w:eastAsia="Times New Roman" w:hAnsi="Calibri" w:cs="Times New Roman"/>
      <w:lang w:val="en-US"/>
    </w:rPr>
  </w:style>
  <w:style w:type="character" w:customStyle="1" w:styleId="Heading5Char">
    <w:name w:val="Heading 5 Char"/>
    <w:aliases w:val="Heading 5 Char1 Char,Heading 5 Char Char Char,Heading 5 Char1 Char Char Char Char Char,Heading 5 Char Char Char Char Char Char Char,Level 3 - i Char Char Char2 Char Char Char Char,H5 Char Char Char2 Char Char Char Char,5 Char,L5 Char"/>
    <w:basedOn w:val="DefaultParagraphFont"/>
    <w:link w:val="Heading5"/>
    <w:rsid w:val="00681B6D"/>
    <w:rPr>
      <w:rFonts w:eastAsiaTheme="majorEastAsia" w:cstheme="majorBidi"/>
      <w:bCs/>
      <w:iCs/>
      <w:color w:val="0F2D52" w:themeColor="text2"/>
      <w:sz w:val="20"/>
      <w:szCs w:val="20"/>
    </w:rPr>
  </w:style>
  <w:style w:type="table" w:customStyle="1" w:styleId="NHVRTable2">
    <w:name w:val="NHVR Table 2"/>
    <w:basedOn w:val="TableNormal"/>
    <w:uiPriority w:val="99"/>
    <w:rsid w:val="00154055"/>
    <w:pPr>
      <w:spacing w:before="60" w:after="60" w:line="240" w:lineRule="auto"/>
    </w:pPr>
    <w:rPr>
      <w:rFonts w:ascii="Calibri" w:hAnsi="Calibri"/>
      <w:sz w:val="20"/>
    </w:rPr>
    <w:tblPr>
      <w:tblInd w:w="108" w:type="dxa"/>
      <w:tblBorders>
        <w:top w:val="single" w:sz="4" w:space="0" w:color="153F74" w:themeColor="text2" w:themeTint="E6"/>
        <w:bottom w:val="single" w:sz="4" w:space="0" w:color="153F74" w:themeColor="text2" w:themeTint="E6"/>
        <w:insideH w:val="single" w:sz="4" w:space="0" w:color="153F74" w:themeColor="text2" w:themeTint="E6"/>
      </w:tblBorders>
    </w:tblPr>
    <w:tblStylePr w:type="firstCol">
      <w:rPr>
        <w:rFonts w:asciiTheme="minorHAnsi" w:hAnsiTheme="minorHAnsi"/>
        <w:b/>
        <w:sz w:val="20"/>
      </w:rPr>
      <w:tblPr/>
      <w:tcPr>
        <w:shd w:val="clear" w:color="auto" w:fill="E0EDF4" w:themeFill="accent2" w:themeFillTint="33"/>
      </w:tcPr>
    </w:tblStylePr>
  </w:style>
  <w:style w:type="table" w:styleId="LightShading-Accent2">
    <w:name w:val="Light Shading Accent 2"/>
    <w:basedOn w:val="TableNormal"/>
    <w:uiPriority w:val="60"/>
    <w:rsid w:val="00681B6D"/>
    <w:pPr>
      <w:spacing w:after="0" w:line="240" w:lineRule="auto"/>
    </w:pPr>
    <w:rPr>
      <w:color w:val="3981AB" w:themeColor="accent2" w:themeShade="BF"/>
    </w:rPr>
    <w:tblPr>
      <w:tblStyleRowBandSize w:val="1"/>
      <w:tblStyleColBandSize w:val="1"/>
      <w:tblBorders>
        <w:top w:val="single" w:sz="8" w:space="0" w:color="67A7CC" w:themeColor="accent2"/>
        <w:bottom w:val="single" w:sz="8" w:space="0" w:color="67A7CC" w:themeColor="accent2"/>
      </w:tblBorders>
    </w:tblPr>
    <w:tblStylePr w:type="firstRow">
      <w:pPr>
        <w:spacing w:before="0" w:after="0" w:line="240" w:lineRule="auto"/>
      </w:pPr>
      <w:rPr>
        <w:b/>
        <w:bCs/>
      </w:rPr>
      <w:tblPr/>
      <w:tcPr>
        <w:tcBorders>
          <w:top w:val="single" w:sz="8" w:space="0" w:color="67A7CC" w:themeColor="accent2"/>
          <w:left w:val="nil"/>
          <w:bottom w:val="single" w:sz="8" w:space="0" w:color="67A7CC" w:themeColor="accent2"/>
          <w:right w:val="nil"/>
          <w:insideH w:val="nil"/>
          <w:insideV w:val="nil"/>
        </w:tcBorders>
      </w:tcPr>
    </w:tblStylePr>
    <w:tblStylePr w:type="lastRow">
      <w:pPr>
        <w:spacing w:before="0" w:after="0" w:line="240" w:lineRule="auto"/>
      </w:pPr>
      <w:rPr>
        <w:b/>
        <w:bCs/>
      </w:rPr>
      <w:tblPr/>
      <w:tcPr>
        <w:tcBorders>
          <w:top w:val="single" w:sz="8" w:space="0" w:color="67A7CC" w:themeColor="accent2"/>
          <w:left w:val="nil"/>
          <w:bottom w:val="single" w:sz="8" w:space="0" w:color="67A7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9F2" w:themeFill="accent2" w:themeFillTint="3F"/>
      </w:tcPr>
    </w:tblStylePr>
    <w:tblStylePr w:type="band1Horz">
      <w:tblPr/>
      <w:tcPr>
        <w:tcBorders>
          <w:left w:val="nil"/>
          <w:right w:val="nil"/>
          <w:insideH w:val="nil"/>
          <w:insideV w:val="nil"/>
        </w:tcBorders>
        <w:shd w:val="clear" w:color="auto" w:fill="D9E9F2" w:themeFill="accent2" w:themeFillTint="3F"/>
      </w:tcPr>
    </w:tblStylePr>
  </w:style>
  <w:style w:type="paragraph" w:customStyle="1" w:styleId="noteindentbullet">
    <w:name w:val="noteindentbullet"/>
    <w:basedOn w:val="Noteindent"/>
    <w:uiPriority w:val="49"/>
    <w:semiHidden/>
    <w:rsid w:val="00681B6D"/>
    <w:pPr>
      <w:numPr>
        <w:numId w:val="5"/>
      </w:numPr>
    </w:pPr>
  </w:style>
  <w:style w:type="character" w:styleId="FollowedHyperlink">
    <w:name w:val="FollowedHyperlink"/>
    <w:basedOn w:val="DefaultParagraphFont"/>
    <w:uiPriority w:val="99"/>
    <w:semiHidden/>
    <w:unhideWhenUsed/>
    <w:rsid w:val="00681B6D"/>
    <w:rPr>
      <w:color w:val="FFFFFF" w:themeColor="followedHyperlink"/>
      <w:u w:val="single"/>
    </w:rPr>
  </w:style>
  <w:style w:type="paragraph" w:customStyle="1" w:styleId="Table09Heading">
    <w:name w:val="Table09Heading"/>
    <w:basedOn w:val="Table10Heading"/>
    <w:uiPriority w:val="49"/>
    <w:semiHidden/>
    <w:rsid w:val="00681B6D"/>
    <w:pPr>
      <w:spacing w:after="20"/>
    </w:pPr>
  </w:style>
  <w:style w:type="paragraph" w:customStyle="1" w:styleId="Table09text">
    <w:name w:val="Table09text"/>
    <w:basedOn w:val="Normal"/>
    <w:link w:val="Table09textChar"/>
    <w:uiPriority w:val="49"/>
    <w:semiHidden/>
    <w:rsid w:val="00681B6D"/>
    <w:pPr>
      <w:keepLines/>
      <w:spacing w:before="20" w:after="20"/>
      <w:ind w:left="57" w:right="57"/>
    </w:pPr>
    <w:rPr>
      <w:szCs w:val="18"/>
      <w:lang w:eastAsia="en-AU"/>
    </w:rPr>
  </w:style>
  <w:style w:type="paragraph" w:styleId="ListParagraph">
    <w:name w:val="List Paragraph"/>
    <w:basedOn w:val="Normal"/>
    <w:link w:val="ListParagraphChar"/>
    <w:uiPriority w:val="34"/>
    <w:qFormat/>
    <w:rsid w:val="00681B6D"/>
    <w:pPr>
      <w:tabs>
        <w:tab w:val="left" w:pos="284"/>
      </w:tabs>
      <w:spacing w:after="60"/>
      <w:ind w:left="284"/>
      <w:contextualSpacing/>
    </w:pPr>
    <w:rPr>
      <w:sz w:val="20"/>
    </w:rPr>
  </w:style>
  <w:style w:type="paragraph" w:customStyle="1" w:styleId="Table10text">
    <w:name w:val="Table10text"/>
    <w:basedOn w:val="Normal"/>
    <w:link w:val="Table10textChar"/>
    <w:uiPriority w:val="49"/>
    <w:semiHidden/>
    <w:rsid w:val="00681B6D"/>
    <w:pPr>
      <w:spacing w:before="20" w:after="0"/>
    </w:pPr>
    <w:rPr>
      <w:rFonts w:asciiTheme="minorHAnsi" w:eastAsiaTheme="minorHAnsi" w:hAnsiTheme="minorHAnsi" w:cstheme="minorBidi"/>
      <w:szCs w:val="18"/>
    </w:rPr>
  </w:style>
  <w:style w:type="character" w:customStyle="1" w:styleId="Table10textChar">
    <w:name w:val="Table10text Char"/>
    <w:link w:val="Table10text"/>
    <w:uiPriority w:val="49"/>
    <w:semiHidden/>
    <w:locked/>
    <w:rsid w:val="005750CC"/>
    <w:rPr>
      <w:color w:val="262626" w:themeColor="accent3"/>
      <w:szCs w:val="18"/>
    </w:rPr>
  </w:style>
  <w:style w:type="paragraph" w:customStyle="1" w:styleId="Table10Heading">
    <w:name w:val="Table10Heading"/>
    <w:basedOn w:val="Normal"/>
    <w:uiPriority w:val="49"/>
    <w:semiHidden/>
    <w:rsid w:val="00681B6D"/>
    <w:pPr>
      <w:keepLines/>
      <w:spacing w:before="20" w:after="0"/>
    </w:pPr>
    <w:rPr>
      <w:rFonts w:asciiTheme="minorHAnsi" w:eastAsiaTheme="minorHAnsi" w:hAnsiTheme="minorHAnsi" w:cstheme="minorBidi"/>
      <w:b/>
      <w:szCs w:val="20"/>
    </w:rPr>
  </w:style>
  <w:style w:type="character" w:styleId="CommentReference">
    <w:name w:val="annotation reference"/>
    <w:basedOn w:val="DefaultParagraphFont"/>
    <w:uiPriority w:val="99"/>
    <w:semiHidden/>
    <w:rsid w:val="00681B6D"/>
    <w:rPr>
      <w:sz w:val="16"/>
      <w:szCs w:val="16"/>
    </w:rPr>
  </w:style>
  <w:style w:type="paragraph" w:styleId="CommentText">
    <w:name w:val="annotation text"/>
    <w:basedOn w:val="Normal"/>
    <w:link w:val="CommentTextChar"/>
    <w:uiPriority w:val="99"/>
    <w:semiHidden/>
    <w:rsid w:val="00681B6D"/>
    <w:pPr>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5750CC"/>
    <w:rPr>
      <w:color w:val="262626" w:themeColor="accent3"/>
      <w:szCs w:val="20"/>
      <w:lang w:val="en-GB"/>
    </w:rPr>
  </w:style>
  <w:style w:type="paragraph" w:styleId="CommentSubject">
    <w:name w:val="annotation subject"/>
    <w:basedOn w:val="CommentText"/>
    <w:next w:val="CommentText"/>
    <w:link w:val="CommentSubjectChar"/>
    <w:uiPriority w:val="49"/>
    <w:semiHidden/>
    <w:rsid w:val="00681B6D"/>
    <w:pPr>
      <w:spacing w:after="160"/>
      <w:ind w:left="567"/>
    </w:pPr>
    <w:rPr>
      <w:rFonts w:ascii="Calibri" w:eastAsia="Times New Roman" w:hAnsi="Calibri" w:cs="Times New Roman"/>
      <w:b/>
      <w:bCs/>
    </w:rPr>
  </w:style>
  <w:style w:type="character" w:customStyle="1" w:styleId="CommentSubjectChar">
    <w:name w:val="Comment Subject Char"/>
    <w:basedOn w:val="CommentTextChar"/>
    <w:link w:val="CommentSubject"/>
    <w:uiPriority w:val="49"/>
    <w:semiHidden/>
    <w:rsid w:val="005750CC"/>
    <w:rPr>
      <w:rFonts w:ascii="Calibri" w:eastAsia="Times New Roman" w:hAnsi="Calibri" w:cs="Times New Roman"/>
      <w:b/>
      <w:bCs/>
      <w:color w:val="262626" w:themeColor="accent3"/>
      <w:szCs w:val="20"/>
      <w:lang w:val="en-GB"/>
    </w:rPr>
  </w:style>
  <w:style w:type="paragraph" w:styleId="BlockText">
    <w:name w:val="Block Text"/>
    <w:basedOn w:val="Normal"/>
    <w:uiPriority w:val="49"/>
    <w:semiHidden/>
    <w:rsid w:val="00681B6D"/>
    <w:pPr>
      <w:tabs>
        <w:tab w:val="left" w:pos="567"/>
      </w:tabs>
      <w:spacing w:after="0"/>
      <w:ind w:left="567" w:right="-1091" w:hanging="567"/>
      <w:jc w:val="both"/>
    </w:pPr>
    <w:rPr>
      <w:rFonts w:ascii="Times New Roman" w:hAnsi="Times New Roman"/>
      <w:szCs w:val="20"/>
    </w:rPr>
  </w:style>
  <w:style w:type="paragraph" w:styleId="BodyText">
    <w:name w:val="Body Text"/>
    <w:basedOn w:val="Normal"/>
    <w:link w:val="BodyTextChar"/>
    <w:uiPriority w:val="10"/>
    <w:qFormat/>
    <w:rsid w:val="00056114"/>
  </w:style>
  <w:style w:type="character" w:customStyle="1" w:styleId="BodyTextChar">
    <w:name w:val="Body Text Char"/>
    <w:basedOn w:val="DefaultParagraphFont"/>
    <w:link w:val="BodyText"/>
    <w:uiPriority w:val="10"/>
    <w:rsid w:val="00056114"/>
    <w:rPr>
      <w:rFonts w:ascii="Calibri" w:eastAsia="Times New Roman" w:hAnsi="Calibri" w:cs="Times New Roman"/>
      <w:color w:val="262626" w:themeColor="accent3"/>
      <w:szCs w:val="24"/>
    </w:rPr>
  </w:style>
  <w:style w:type="paragraph" w:styleId="BodyText2">
    <w:name w:val="Body Text 2"/>
    <w:basedOn w:val="Normal"/>
    <w:link w:val="BodyText2Char"/>
    <w:uiPriority w:val="49"/>
    <w:semiHidden/>
    <w:rsid w:val="00681B6D"/>
    <w:pPr>
      <w:spacing w:after="0"/>
      <w:ind w:right="-999"/>
      <w:jc w:val="both"/>
    </w:pPr>
    <w:rPr>
      <w:rFonts w:ascii="Times" w:hAnsi="Times"/>
      <w:sz w:val="24"/>
      <w:szCs w:val="20"/>
    </w:rPr>
  </w:style>
  <w:style w:type="character" w:customStyle="1" w:styleId="BodyText2Char">
    <w:name w:val="Body Text 2 Char"/>
    <w:basedOn w:val="DefaultParagraphFont"/>
    <w:link w:val="BodyText2"/>
    <w:uiPriority w:val="49"/>
    <w:semiHidden/>
    <w:rsid w:val="005750CC"/>
    <w:rPr>
      <w:rFonts w:ascii="Times" w:eastAsia="Times New Roman" w:hAnsi="Times" w:cs="Times New Roman"/>
      <w:color w:val="262626" w:themeColor="accent3"/>
      <w:sz w:val="24"/>
      <w:szCs w:val="20"/>
    </w:rPr>
  </w:style>
  <w:style w:type="paragraph" w:styleId="BodyText3">
    <w:name w:val="Body Text 3"/>
    <w:basedOn w:val="Normal"/>
    <w:link w:val="BodyText3Char"/>
    <w:uiPriority w:val="49"/>
    <w:semiHidden/>
    <w:rsid w:val="00681B6D"/>
    <w:pPr>
      <w:spacing w:after="0"/>
      <w:ind w:right="-1091"/>
      <w:jc w:val="both"/>
    </w:pPr>
    <w:rPr>
      <w:rFonts w:ascii="Times New Roman" w:hAnsi="Times New Roman"/>
      <w:szCs w:val="20"/>
    </w:rPr>
  </w:style>
  <w:style w:type="character" w:customStyle="1" w:styleId="BodyText3Char">
    <w:name w:val="Body Text 3 Char"/>
    <w:basedOn w:val="DefaultParagraphFont"/>
    <w:link w:val="BodyText3"/>
    <w:uiPriority w:val="49"/>
    <w:semiHidden/>
    <w:rsid w:val="005750CC"/>
    <w:rPr>
      <w:rFonts w:ascii="Times New Roman" w:eastAsia="Times New Roman" w:hAnsi="Times New Roman" w:cs="Times New Roman"/>
      <w:color w:val="262626" w:themeColor="accent3"/>
      <w:szCs w:val="20"/>
    </w:rPr>
  </w:style>
  <w:style w:type="paragraph" w:styleId="BodyTextIndent">
    <w:name w:val="Body Text Indent"/>
    <w:basedOn w:val="Normal"/>
    <w:link w:val="BodyTextIndentChar"/>
    <w:uiPriority w:val="49"/>
    <w:semiHidden/>
    <w:rsid w:val="00681B6D"/>
    <w:pPr>
      <w:tabs>
        <w:tab w:val="left" w:pos="8505"/>
        <w:tab w:val="left" w:pos="9072"/>
      </w:tabs>
      <w:spacing w:before="182" w:after="0" w:line="249" w:lineRule="exact"/>
      <w:ind w:right="1417" w:hanging="567"/>
    </w:pPr>
    <w:rPr>
      <w:rFonts w:ascii="Times New Roman" w:hAnsi="Times New Roman"/>
      <w:szCs w:val="18"/>
    </w:rPr>
  </w:style>
  <w:style w:type="character" w:customStyle="1" w:styleId="BodyTextIndentChar">
    <w:name w:val="Body Text Indent Char"/>
    <w:basedOn w:val="DefaultParagraphFont"/>
    <w:link w:val="BodyTextIndent"/>
    <w:uiPriority w:val="49"/>
    <w:semiHidden/>
    <w:rsid w:val="005750CC"/>
    <w:rPr>
      <w:rFonts w:ascii="Times New Roman" w:eastAsia="Times New Roman" w:hAnsi="Times New Roman" w:cs="Times New Roman"/>
      <w:color w:val="262626" w:themeColor="accent3"/>
      <w:szCs w:val="18"/>
    </w:rPr>
  </w:style>
  <w:style w:type="paragraph" w:styleId="BodyTextIndent2">
    <w:name w:val="Body Text Indent 2"/>
    <w:basedOn w:val="Normal"/>
    <w:link w:val="BodyTextIndent2Char"/>
    <w:uiPriority w:val="49"/>
    <w:semiHidden/>
    <w:rsid w:val="00681B6D"/>
    <w:pPr>
      <w:tabs>
        <w:tab w:val="left" w:pos="8505"/>
        <w:tab w:val="left" w:pos="9072"/>
      </w:tabs>
      <w:spacing w:after="0" w:line="235" w:lineRule="exact"/>
      <w:ind w:left="-567" w:hanging="567"/>
      <w:jc w:val="both"/>
    </w:pPr>
    <w:rPr>
      <w:rFonts w:ascii="Times New Roman" w:hAnsi="Times New Roman"/>
      <w:szCs w:val="18"/>
    </w:rPr>
  </w:style>
  <w:style w:type="character" w:customStyle="1" w:styleId="BodyTextIndent2Char">
    <w:name w:val="Body Text Indent 2 Char"/>
    <w:basedOn w:val="DefaultParagraphFont"/>
    <w:link w:val="BodyTextIndent2"/>
    <w:uiPriority w:val="49"/>
    <w:semiHidden/>
    <w:rsid w:val="005750CC"/>
    <w:rPr>
      <w:rFonts w:ascii="Times New Roman" w:eastAsia="Times New Roman" w:hAnsi="Times New Roman" w:cs="Times New Roman"/>
      <w:color w:val="262626" w:themeColor="accent3"/>
      <w:szCs w:val="18"/>
    </w:rPr>
  </w:style>
  <w:style w:type="paragraph" w:styleId="BodyTextIndent3">
    <w:name w:val="Body Text Indent 3"/>
    <w:basedOn w:val="Normal"/>
    <w:link w:val="BodyTextIndent3Char"/>
    <w:uiPriority w:val="49"/>
    <w:semiHidden/>
    <w:rsid w:val="00681B6D"/>
    <w:pPr>
      <w:tabs>
        <w:tab w:val="left" w:pos="9072"/>
        <w:tab w:val="left" w:pos="9639"/>
      </w:tabs>
      <w:spacing w:before="196" w:after="0" w:line="254" w:lineRule="exact"/>
      <w:ind w:right="1134" w:hanging="567"/>
      <w:jc w:val="both"/>
    </w:pPr>
    <w:rPr>
      <w:rFonts w:ascii="Times New Roman" w:hAnsi="Times New Roman"/>
      <w:szCs w:val="18"/>
    </w:rPr>
  </w:style>
  <w:style w:type="character" w:customStyle="1" w:styleId="BodyTextIndent3Char">
    <w:name w:val="Body Text Indent 3 Char"/>
    <w:basedOn w:val="DefaultParagraphFont"/>
    <w:link w:val="BodyTextIndent3"/>
    <w:uiPriority w:val="49"/>
    <w:semiHidden/>
    <w:rsid w:val="005750CC"/>
    <w:rPr>
      <w:rFonts w:ascii="Times New Roman" w:eastAsia="Times New Roman" w:hAnsi="Times New Roman" w:cs="Times New Roman"/>
      <w:color w:val="262626" w:themeColor="accent3"/>
      <w:szCs w:val="18"/>
    </w:rPr>
  </w:style>
  <w:style w:type="character" w:customStyle="1" w:styleId="Bullet1Char">
    <w:name w:val="Bullet1 Char"/>
    <w:link w:val="Bullet1"/>
    <w:uiPriority w:val="12"/>
    <w:rsid w:val="00AC0C00"/>
    <w:rPr>
      <w:rFonts w:ascii="Calibri" w:eastAsia="Cambria" w:hAnsi="Calibri" w:cs="Times New Roman"/>
      <w:color w:val="262626" w:themeColor="accent3"/>
      <w:sz w:val="20"/>
      <w:szCs w:val="24"/>
    </w:rPr>
  </w:style>
  <w:style w:type="paragraph" w:customStyle="1" w:styleId="Table09text-centre">
    <w:name w:val="Table09text-centre"/>
    <w:basedOn w:val="Table09text"/>
    <w:uiPriority w:val="49"/>
    <w:semiHidden/>
    <w:rsid w:val="00681B6D"/>
    <w:pPr>
      <w:jc w:val="center"/>
    </w:pPr>
  </w:style>
  <w:style w:type="paragraph" w:customStyle="1" w:styleId="Figure">
    <w:name w:val="Figure"/>
    <w:basedOn w:val="Table09text-centre"/>
    <w:uiPriority w:val="49"/>
    <w:semiHidden/>
    <w:rsid w:val="00681B6D"/>
    <w:pPr>
      <w:spacing w:after="120"/>
    </w:pPr>
    <w:rPr>
      <w:i/>
    </w:rPr>
  </w:style>
  <w:style w:type="paragraph" w:customStyle="1" w:styleId="FooterSubtitle">
    <w:name w:val="FooterSubtitle"/>
    <w:basedOn w:val="Normal"/>
    <w:uiPriority w:val="49"/>
    <w:semiHidden/>
    <w:rsid w:val="00681B6D"/>
    <w:pPr>
      <w:spacing w:before="20" w:after="60"/>
    </w:pPr>
    <w:rPr>
      <w:rFonts w:asciiTheme="minorHAnsi" w:eastAsiaTheme="minorHAnsi" w:hAnsiTheme="minorHAnsi" w:cstheme="minorBidi"/>
      <w:b/>
      <w:sz w:val="16"/>
      <w:szCs w:val="18"/>
    </w:rPr>
  </w:style>
  <w:style w:type="character" w:customStyle="1" w:styleId="Heading6Char">
    <w:name w:val="Heading 6 Char"/>
    <w:aliases w:val="Legal Level 1. Char,H6 Char,Appendix Char,T1 Char,L1 PIP Char,Name of Org Char,Heading 6(unused) Char,h6 Char,Heading 6(unused)1 Char,Legal Level 1.1 Char,h61 Char,H61 Char,L1 PIP1 Char,Name of Org1 Char,Heading 6(unused)2 Char,h62 Char"/>
    <w:basedOn w:val="DefaultParagraphFont"/>
    <w:link w:val="Heading6"/>
    <w:rsid w:val="00681B6D"/>
    <w:rPr>
      <w:rFonts w:eastAsiaTheme="majorEastAsia" w:cstheme="majorBidi"/>
      <w:bCs/>
      <w:iCs/>
      <w:color w:val="0F2D52" w:themeColor="text2"/>
      <w:sz w:val="18"/>
      <w:szCs w:val="20"/>
    </w:rPr>
  </w:style>
  <w:style w:type="character" w:customStyle="1" w:styleId="Heading7Char">
    <w:name w:val="Heading 7 Char"/>
    <w:aliases w:val="Legal Level 1.1. Char,L7 Char,cnc Char,Caption number (column-wide) Char,Level 1.1 Char,Heading 7(unused) Char,h7 Char,H7 Char,L2 PIP Char,i. Char,Heading 7(unused)1 Char,Legal Level 1.1.1 Char,h71 Char,H71 Char,L2 PIP1 Char,i.1 Char"/>
    <w:basedOn w:val="DefaultParagraphFont"/>
    <w:link w:val="Heading7"/>
    <w:rsid w:val="00681B6D"/>
    <w:rPr>
      <w:rFonts w:ascii="Calibri" w:eastAsia="Cambria" w:hAnsi="Calibri" w:cs="Effra-Bold"/>
      <w:b/>
      <w:bCs/>
      <w:color w:val="0F2D52" w:themeColor="text2"/>
      <w:sz w:val="36"/>
      <w:szCs w:val="26"/>
      <w:lang w:val="en-US"/>
    </w:rPr>
  </w:style>
  <w:style w:type="character" w:customStyle="1" w:styleId="Heading8Char">
    <w:name w:val="Heading 8 Char"/>
    <w:aliases w:val="Legal Level 1.1.1. Char,Appendix1 Char,Level 1.1.1 Char"/>
    <w:basedOn w:val="DefaultParagraphFont"/>
    <w:link w:val="Heading8"/>
    <w:rsid w:val="00681B6D"/>
    <w:rPr>
      <w:rFonts w:ascii="Calibri" w:eastAsia="Cambria" w:hAnsi="Calibri" w:cs="Effra-Bold"/>
      <w:b/>
      <w:bCs/>
      <w:color w:val="0F2D52" w:themeColor="text2"/>
      <w:sz w:val="28"/>
      <w:szCs w:val="26"/>
    </w:rPr>
  </w:style>
  <w:style w:type="character" w:customStyle="1" w:styleId="Heading9Char">
    <w:name w:val="Heading 9 Char"/>
    <w:aliases w:val="Legal Level 1.1.1.1. Char,App1 Char,Figure Heading Char,FH Char,Appendix2 Char,Level (a) Char,Titre 10 Char"/>
    <w:basedOn w:val="DefaultParagraphFont"/>
    <w:link w:val="Heading9"/>
    <w:rsid w:val="00681B6D"/>
    <w:rPr>
      <w:rFonts w:ascii="Calibri" w:eastAsia="Cambria" w:hAnsi="Calibri" w:cs="Effra-Bold"/>
      <w:b/>
      <w:bCs/>
      <w:color w:val="0F2D52" w:themeColor="text2"/>
      <w:sz w:val="28"/>
      <w:szCs w:val="26"/>
    </w:rPr>
  </w:style>
  <w:style w:type="paragraph" w:styleId="Index1">
    <w:name w:val="index 1"/>
    <w:basedOn w:val="Normal"/>
    <w:next w:val="Normal"/>
    <w:autoRedefine/>
    <w:uiPriority w:val="49"/>
    <w:semiHidden/>
    <w:rsid w:val="00681B6D"/>
    <w:pPr>
      <w:spacing w:after="0"/>
      <w:ind w:left="240" w:hanging="240"/>
    </w:pPr>
    <w:rPr>
      <w:rFonts w:ascii="Times" w:hAnsi="Times"/>
      <w:sz w:val="24"/>
      <w:szCs w:val="20"/>
      <w:lang w:val="en-US"/>
    </w:rPr>
  </w:style>
  <w:style w:type="paragraph" w:styleId="Index2">
    <w:name w:val="index 2"/>
    <w:basedOn w:val="Normal"/>
    <w:next w:val="Normal"/>
    <w:autoRedefine/>
    <w:uiPriority w:val="49"/>
    <w:semiHidden/>
    <w:rsid w:val="00681B6D"/>
    <w:pPr>
      <w:spacing w:after="0"/>
      <w:ind w:left="480" w:hanging="240"/>
    </w:pPr>
    <w:rPr>
      <w:rFonts w:ascii="Times" w:hAnsi="Times"/>
      <w:sz w:val="24"/>
      <w:szCs w:val="20"/>
      <w:lang w:val="en-US"/>
    </w:rPr>
  </w:style>
  <w:style w:type="paragraph" w:styleId="Index3">
    <w:name w:val="index 3"/>
    <w:basedOn w:val="Normal"/>
    <w:next w:val="Normal"/>
    <w:autoRedefine/>
    <w:uiPriority w:val="49"/>
    <w:semiHidden/>
    <w:rsid w:val="00681B6D"/>
    <w:pPr>
      <w:spacing w:after="0"/>
      <w:ind w:left="720" w:hanging="240"/>
    </w:pPr>
    <w:rPr>
      <w:rFonts w:ascii="Times" w:hAnsi="Times"/>
      <w:sz w:val="24"/>
      <w:szCs w:val="20"/>
      <w:lang w:val="en-US"/>
    </w:rPr>
  </w:style>
  <w:style w:type="paragraph" w:styleId="Index4">
    <w:name w:val="index 4"/>
    <w:basedOn w:val="Normal"/>
    <w:next w:val="Normal"/>
    <w:autoRedefine/>
    <w:uiPriority w:val="49"/>
    <w:semiHidden/>
    <w:rsid w:val="00681B6D"/>
    <w:pPr>
      <w:spacing w:after="0"/>
      <w:ind w:left="960" w:hanging="240"/>
    </w:pPr>
    <w:rPr>
      <w:rFonts w:ascii="Times" w:hAnsi="Times"/>
      <w:sz w:val="24"/>
      <w:szCs w:val="20"/>
      <w:lang w:val="en-US"/>
    </w:rPr>
  </w:style>
  <w:style w:type="paragraph" w:styleId="Index5">
    <w:name w:val="index 5"/>
    <w:basedOn w:val="Normal"/>
    <w:next w:val="Normal"/>
    <w:autoRedefine/>
    <w:uiPriority w:val="49"/>
    <w:semiHidden/>
    <w:rsid w:val="00681B6D"/>
    <w:pPr>
      <w:spacing w:after="0"/>
      <w:ind w:left="1200" w:hanging="240"/>
    </w:pPr>
    <w:rPr>
      <w:rFonts w:ascii="Times" w:hAnsi="Times"/>
      <w:sz w:val="24"/>
      <w:szCs w:val="20"/>
      <w:lang w:val="en-US"/>
    </w:rPr>
  </w:style>
  <w:style w:type="paragraph" w:styleId="Index6">
    <w:name w:val="index 6"/>
    <w:basedOn w:val="Normal"/>
    <w:next w:val="Normal"/>
    <w:autoRedefine/>
    <w:uiPriority w:val="49"/>
    <w:semiHidden/>
    <w:rsid w:val="00681B6D"/>
    <w:pPr>
      <w:spacing w:after="0"/>
      <w:ind w:left="1440" w:hanging="240"/>
    </w:pPr>
    <w:rPr>
      <w:rFonts w:ascii="Times" w:hAnsi="Times"/>
      <w:sz w:val="24"/>
      <w:szCs w:val="20"/>
      <w:lang w:val="en-US"/>
    </w:rPr>
  </w:style>
  <w:style w:type="paragraph" w:styleId="Index7">
    <w:name w:val="index 7"/>
    <w:basedOn w:val="Normal"/>
    <w:next w:val="Normal"/>
    <w:autoRedefine/>
    <w:uiPriority w:val="49"/>
    <w:semiHidden/>
    <w:rsid w:val="00681B6D"/>
    <w:pPr>
      <w:spacing w:after="0"/>
      <w:ind w:left="1680" w:hanging="240"/>
    </w:pPr>
    <w:rPr>
      <w:rFonts w:ascii="Times" w:hAnsi="Times"/>
      <w:sz w:val="24"/>
      <w:szCs w:val="20"/>
      <w:lang w:val="en-US"/>
    </w:rPr>
  </w:style>
  <w:style w:type="paragraph" w:styleId="Index8">
    <w:name w:val="index 8"/>
    <w:basedOn w:val="Normal"/>
    <w:next w:val="Normal"/>
    <w:autoRedefine/>
    <w:uiPriority w:val="49"/>
    <w:semiHidden/>
    <w:rsid w:val="00681B6D"/>
    <w:pPr>
      <w:spacing w:after="0"/>
      <w:ind w:left="1920" w:hanging="240"/>
    </w:pPr>
    <w:rPr>
      <w:rFonts w:ascii="Times" w:hAnsi="Times"/>
      <w:sz w:val="24"/>
      <w:szCs w:val="20"/>
      <w:lang w:val="en-US"/>
    </w:rPr>
  </w:style>
  <w:style w:type="paragraph" w:styleId="Index9">
    <w:name w:val="index 9"/>
    <w:basedOn w:val="Normal"/>
    <w:next w:val="Normal"/>
    <w:autoRedefine/>
    <w:uiPriority w:val="49"/>
    <w:semiHidden/>
    <w:rsid w:val="00681B6D"/>
    <w:pPr>
      <w:spacing w:after="0"/>
      <w:ind w:left="2160" w:hanging="240"/>
    </w:pPr>
    <w:rPr>
      <w:rFonts w:ascii="Times" w:hAnsi="Times"/>
      <w:sz w:val="24"/>
      <w:szCs w:val="20"/>
      <w:lang w:val="en-US"/>
    </w:rPr>
  </w:style>
  <w:style w:type="paragraph" w:styleId="IndexHeading">
    <w:name w:val="index heading"/>
    <w:basedOn w:val="Normal"/>
    <w:next w:val="Index1"/>
    <w:uiPriority w:val="49"/>
    <w:semiHidden/>
    <w:rsid w:val="00681B6D"/>
    <w:pPr>
      <w:spacing w:after="0"/>
    </w:pPr>
    <w:rPr>
      <w:rFonts w:ascii="Times" w:hAnsi="Times"/>
      <w:sz w:val="24"/>
      <w:szCs w:val="20"/>
      <w:lang w:val="en-US"/>
    </w:rPr>
  </w:style>
  <w:style w:type="paragraph" w:customStyle="1" w:styleId="PageTitle">
    <w:name w:val="Page Title"/>
    <w:basedOn w:val="Normal"/>
    <w:uiPriority w:val="49"/>
    <w:semiHidden/>
    <w:rsid w:val="00681B6D"/>
    <w:pPr>
      <w:spacing w:after="240"/>
    </w:pPr>
    <w:rPr>
      <w:rFonts w:eastAsia="Cambria"/>
      <w:b/>
      <w:color w:val="408287"/>
      <w:sz w:val="48"/>
    </w:rPr>
  </w:style>
  <w:style w:type="character" w:styleId="PlaceholderText">
    <w:name w:val="Placeholder Text"/>
    <w:basedOn w:val="DefaultParagraphFont"/>
    <w:uiPriority w:val="99"/>
    <w:semiHidden/>
    <w:rsid w:val="00681B6D"/>
    <w:rPr>
      <w:color w:val="808080"/>
    </w:rPr>
  </w:style>
  <w:style w:type="paragraph" w:styleId="PlainText">
    <w:name w:val="Plain Text"/>
    <w:basedOn w:val="Normal"/>
    <w:link w:val="PlainTextChar"/>
    <w:uiPriority w:val="99"/>
    <w:semiHidden/>
    <w:unhideWhenUsed/>
    <w:rsid w:val="00681B6D"/>
    <w:rPr>
      <w:rFonts w:eastAsiaTheme="minorHAnsi" w:cstheme="minorBidi"/>
      <w:szCs w:val="21"/>
    </w:rPr>
  </w:style>
  <w:style w:type="character" w:customStyle="1" w:styleId="PlainTextChar">
    <w:name w:val="Plain Text Char"/>
    <w:basedOn w:val="DefaultParagraphFont"/>
    <w:link w:val="PlainText"/>
    <w:uiPriority w:val="99"/>
    <w:semiHidden/>
    <w:rsid w:val="00681B6D"/>
    <w:rPr>
      <w:rFonts w:ascii="Calibri" w:hAnsi="Calibri"/>
      <w:color w:val="262626" w:themeColor="accent3"/>
      <w:szCs w:val="21"/>
      <w:lang w:val="en-GB"/>
    </w:rPr>
  </w:style>
  <w:style w:type="paragraph" w:customStyle="1" w:styleId="SectionHeading1">
    <w:name w:val="Section Heading 1"/>
    <w:basedOn w:val="Normal"/>
    <w:link w:val="SectionHeading1Char"/>
    <w:uiPriority w:val="49"/>
    <w:semiHidden/>
    <w:rsid w:val="00681B6D"/>
    <w:pPr>
      <w:keepNext/>
      <w:tabs>
        <w:tab w:val="center" w:pos="5102"/>
      </w:tabs>
      <w:spacing w:after="100" w:afterAutospacing="1"/>
      <w:contextualSpacing/>
    </w:pPr>
    <w:rPr>
      <w:b/>
      <w:noProof/>
      <w:color w:val="408287"/>
      <w:sz w:val="42"/>
      <w:szCs w:val="42"/>
      <w:lang w:eastAsia="en-AU"/>
    </w:rPr>
  </w:style>
  <w:style w:type="character" w:customStyle="1" w:styleId="SectionHeading1Char">
    <w:name w:val="Section Heading 1 Char"/>
    <w:basedOn w:val="DefaultParagraphFont"/>
    <w:link w:val="SectionHeading1"/>
    <w:uiPriority w:val="49"/>
    <w:semiHidden/>
    <w:rsid w:val="005750CC"/>
    <w:rPr>
      <w:rFonts w:ascii="Calibri" w:eastAsia="Times New Roman" w:hAnsi="Calibri" w:cs="Times New Roman"/>
      <w:b/>
      <w:noProof/>
      <w:color w:val="408287"/>
      <w:sz w:val="42"/>
      <w:szCs w:val="42"/>
      <w:lang w:val="en-GB" w:eastAsia="en-AU"/>
    </w:rPr>
  </w:style>
  <w:style w:type="paragraph" w:customStyle="1" w:styleId="SectionHeading2">
    <w:name w:val="Section Heading 2"/>
    <w:basedOn w:val="Normal"/>
    <w:link w:val="SectionHeading2Char"/>
    <w:uiPriority w:val="49"/>
    <w:semiHidden/>
    <w:rsid w:val="00681B6D"/>
    <w:pPr>
      <w:tabs>
        <w:tab w:val="center" w:pos="5102"/>
      </w:tabs>
      <w:spacing w:line="14" w:lineRule="exact"/>
      <w:outlineLvl w:val="0"/>
    </w:pPr>
    <w:rPr>
      <w:b/>
      <w:color w:val="408287"/>
      <w:spacing w:val="-20"/>
      <w:sz w:val="96"/>
      <w:szCs w:val="96"/>
    </w:rPr>
  </w:style>
  <w:style w:type="character" w:customStyle="1" w:styleId="SectionHeading2Char">
    <w:name w:val="Section Heading 2 Char"/>
    <w:basedOn w:val="DefaultParagraphFont"/>
    <w:link w:val="SectionHeading2"/>
    <w:uiPriority w:val="49"/>
    <w:semiHidden/>
    <w:rsid w:val="005750CC"/>
    <w:rPr>
      <w:rFonts w:ascii="Calibri" w:eastAsia="Times New Roman" w:hAnsi="Calibri" w:cs="Times New Roman"/>
      <w:b/>
      <w:color w:val="408287"/>
      <w:spacing w:val="-20"/>
      <w:sz w:val="96"/>
      <w:szCs w:val="96"/>
      <w:lang w:val="en-GB"/>
    </w:rPr>
  </w:style>
  <w:style w:type="paragraph" w:customStyle="1" w:styleId="Tablebullet1">
    <w:name w:val="Table bullet1"/>
    <w:basedOn w:val="TableText"/>
    <w:link w:val="Tablebullet1Char"/>
    <w:uiPriority w:val="17"/>
    <w:qFormat/>
    <w:rsid w:val="00AC0C00"/>
    <w:pPr>
      <w:numPr>
        <w:numId w:val="7"/>
      </w:numPr>
      <w:ind w:left="292" w:hanging="283"/>
    </w:pPr>
  </w:style>
  <w:style w:type="character" w:customStyle="1" w:styleId="Tablebullet1Char">
    <w:name w:val="Table bullet1 Char"/>
    <w:basedOn w:val="TableTextChar"/>
    <w:link w:val="Tablebullet1"/>
    <w:uiPriority w:val="17"/>
    <w:rsid w:val="00AC0C00"/>
    <w:rPr>
      <w:rFonts w:ascii="Calibri" w:eastAsia="Cambria" w:hAnsi="Calibri" w:cs="Times New Roman"/>
      <w:color w:val="262626" w:themeColor="accent3"/>
      <w:sz w:val="20"/>
      <w:szCs w:val="20"/>
      <w:lang w:val="en-GB" w:eastAsia="en-AU"/>
    </w:rPr>
  </w:style>
  <w:style w:type="numbering" w:customStyle="1" w:styleId="Tablenumbering">
    <w:name w:val="Table numbering"/>
    <w:basedOn w:val="NoList"/>
    <w:rsid w:val="00681B6D"/>
    <w:pPr>
      <w:numPr>
        <w:numId w:val="1"/>
      </w:numPr>
    </w:pPr>
  </w:style>
  <w:style w:type="paragraph" w:customStyle="1" w:styleId="Table09bullet">
    <w:name w:val="Table09bullet"/>
    <w:basedOn w:val="Normal"/>
    <w:uiPriority w:val="49"/>
    <w:semiHidden/>
    <w:rsid w:val="00681B6D"/>
    <w:pPr>
      <w:numPr>
        <w:numId w:val="8"/>
      </w:numPr>
      <w:spacing w:before="20" w:after="20"/>
    </w:pPr>
    <w:rPr>
      <w:szCs w:val="18"/>
    </w:rPr>
  </w:style>
  <w:style w:type="paragraph" w:customStyle="1" w:styleId="Table08heading">
    <w:name w:val="Table08heading"/>
    <w:basedOn w:val="Normal"/>
    <w:uiPriority w:val="49"/>
    <w:semiHidden/>
    <w:rsid w:val="00681B6D"/>
    <w:pPr>
      <w:spacing w:before="20" w:after="20"/>
    </w:pPr>
    <w:rPr>
      <w:rFonts w:asciiTheme="minorHAnsi" w:eastAsia="Calibri" w:hAnsiTheme="minorHAnsi" w:cstheme="minorBidi"/>
      <w:b/>
      <w:sz w:val="16"/>
      <w:szCs w:val="16"/>
    </w:rPr>
  </w:style>
  <w:style w:type="paragraph" w:customStyle="1" w:styleId="Table08Heading0">
    <w:name w:val="Table08Heading"/>
    <w:basedOn w:val="Table09Heading"/>
    <w:uiPriority w:val="49"/>
    <w:semiHidden/>
    <w:rsid w:val="00681B6D"/>
    <w:rPr>
      <w:sz w:val="16"/>
    </w:rPr>
  </w:style>
  <w:style w:type="paragraph" w:customStyle="1" w:styleId="Table09bullet2">
    <w:name w:val="Table09bullet2"/>
    <w:basedOn w:val="Table09bullet"/>
    <w:uiPriority w:val="49"/>
    <w:semiHidden/>
    <w:rsid w:val="00681B6D"/>
    <w:pPr>
      <w:numPr>
        <w:numId w:val="10"/>
      </w:numPr>
      <w:spacing w:before="0" w:after="0"/>
    </w:pPr>
  </w:style>
  <w:style w:type="paragraph" w:customStyle="1" w:styleId="Table09indent">
    <w:name w:val="Table09indent"/>
    <w:basedOn w:val="Table09bullet"/>
    <w:uiPriority w:val="49"/>
    <w:semiHidden/>
    <w:rsid w:val="00681B6D"/>
    <w:pPr>
      <w:numPr>
        <w:numId w:val="0"/>
      </w:numPr>
      <w:ind w:left="170"/>
    </w:pPr>
  </w:style>
  <w:style w:type="paragraph" w:customStyle="1" w:styleId="Table09number">
    <w:name w:val="Table09number"/>
    <w:basedOn w:val="Table09text"/>
    <w:uiPriority w:val="49"/>
    <w:semiHidden/>
    <w:rsid w:val="00681B6D"/>
    <w:pPr>
      <w:ind w:left="227" w:hanging="227"/>
    </w:pPr>
  </w:style>
  <w:style w:type="paragraph" w:customStyle="1" w:styleId="Table09text-Right">
    <w:name w:val="Table09text-Right"/>
    <w:basedOn w:val="Table09text-centre"/>
    <w:uiPriority w:val="49"/>
    <w:semiHidden/>
    <w:rsid w:val="00681B6D"/>
    <w:pPr>
      <w:jc w:val="right"/>
    </w:pPr>
  </w:style>
  <w:style w:type="paragraph" w:customStyle="1" w:styleId="Table10bullet">
    <w:name w:val="Table10bullet"/>
    <w:basedOn w:val="Normal"/>
    <w:uiPriority w:val="49"/>
    <w:semiHidden/>
    <w:rsid w:val="00681B6D"/>
    <w:pPr>
      <w:keepLines/>
      <w:numPr>
        <w:numId w:val="11"/>
      </w:numPr>
      <w:spacing w:before="20" w:after="0"/>
    </w:pPr>
    <w:rPr>
      <w:rFonts w:asciiTheme="minorHAnsi" w:eastAsiaTheme="minorHAnsi" w:hAnsiTheme="minorHAnsi" w:cstheme="minorBidi"/>
      <w:szCs w:val="18"/>
      <w:lang w:eastAsia="en-AU"/>
    </w:rPr>
  </w:style>
  <w:style w:type="paragraph" w:customStyle="1" w:styleId="Table10bullet2">
    <w:name w:val="Table10bullet2"/>
    <w:basedOn w:val="Table10bullet"/>
    <w:uiPriority w:val="49"/>
    <w:semiHidden/>
    <w:rsid w:val="00681B6D"/>
    <w:pPr>
      <w:numPr>
        <w:numId w:val="12"/>
      </w:numPr>
    </w:pPr>
    <w:rPr>
      <w:rFonts w:eastAsia="Cambria"/>
    </w:rPr>
  </w:style>
  <w:style w:type="paragraph" w:customStyle="1" w:styleId="Table10text-centre">
    <w:name w:val="Table10text-centre"/>
    <w:basedOn w:val="Table10text"/>
    <w:uiPriority w:val="49"/>
    <w:semiHidden/>
    <w:rsid w:val="00681B6D"/>
    <w:pPr>
      <w:jc w:val="center"/>
    </w:pPr>
  </w:style>
  <w:style w:type="paragraph" w:customStyle="1" w:styleId="Table10text-right">
    <w:name w:val="Table10text-right"/>
    <w:basedOn w:val="Table10text-centre"/>
    <w:uiPriority w:val="49"/>
    <w:semiHidden/>
    <w:rsid w:val="00681B6D"/>
    <w:pPr>
      <w:jc w:val="right"/>
    </w:pPr>
  </w:style>
  <w:style w:type="paragraph" w:styleId="TOC1">
    <w:name w:val="toc 1"/>
    <w:basedOn w:val="Normal"/>
    <w:next w:val="BodyText"/>
    <w:autoRedefine/>
    <w:uiPriority w:val="39"/>
    <w:qFormat/>
    <w:rsid w:val="008E5A4A"/>
    <w:pPr>
      <w:tabs>
        <w:tab w:val="left" w:pos="426"/>
        <w:tab w:val="right" w:leader="dot" w:pos="9854"/>
      </w:tabs>
      <w:spacing w:before="60" w:after="60"/>
      <w:ind w:left="426" w:hanging="426"/>
    </w:pPr>
    <w:rPr>
      <w:rFonts w:asciiTheme="minorHAnsi" w:hAnsiTheme="minorHAnsi"/>
      <w:b/>
      <w:bCs/>
      <w:noProof/>
      <w:sz w:val="20"/>
      <w:szCs w:val="20"/>
    </w:rPr>
  </w:style>
  <w:style w:type="paragraph" w:styleId="TOC2">
    <w:name w:val="toc 2"/>
    <w:basedOn w:val="Normal"/>
    <w:next w:val="BodyText"/>
    <w:autoRedefine/>
    <w:uiPriority w:val="39"/>
    <w:qFormat/>
    <w:rsid w:val="008E5A4A"/>
    <w:pPr>
      <w:tabs>
        <w:tab w:val="left" w:pos="993"/>
        <w:tab w:val="right" w:leader="dot" w:pos="9854"/>
      </w:tabs>
      <w:spacing w:before="60" w:after="60"/>
      <w:ind w:left="993" w:hanging="567"/>
    </w:pPr>
    <w:rPr>
      <w:b/>
      <w:noProof/>
      <w:color w:val="auto"/>
      <w:sz w:val="20"/>
      <w:szCs w:val="20"/>
    </w:rPr>
  </w:style>
  <w:style w:type="paragraph" w:styleId="TOC3">
    <w:name w:val="toc 3"/>
    <w:basedOn w:val="Normal"/>
    <w:next w:val="BodyText"/>
    <w:autoRedefine/>
    <w:uiPriority w:val="39"/>
    <w:qFormat/>
    <w:rsid w:val="008E5A4A"/>
    <w:pPr>
      <w:tabs>
        <w:tab w:val="left" w:pos="1701"/>
        <w:tab w:val="right" w:leader="dot" w:pos="9854"/>
      </w:tabs>
      <w:spacing w:before="60" w:after="60"/>
      <w:ind w:left="1701" w:hanging="708"/>
    </w:pPr>
    <w:rPr>
      <w:rFonts w:asciiTheme="minorHAnsi" w:eastAsia="Cambria" w:hAnsiTheme="minorHAnsi"/>
      <w:iCs/>
      <w:noProof/>
      <w:sz w:val="20"/>
      <w:szCs w:val="20"/>
    </w:rPr>
  </w:style>
  <w:style w:type="paragraph" w:styleId="TOCHeading">
    <w:name w:val="TOC Heading"/>
    <w:basedOn w:val="Heading1"/>
    <w:next w:val="BodyText"/>
    <w:uiPriority w:val="49"/>
    <w:semiHidden/>
    <w:rsid w:val="00681B6D"/>
    <w:pPr>
      <w:keepLines/>
      <w:outlineLvl w:val="9"/>
    </w:pPr>
    <w:rPr>
      <w:rFonts w:eastAsiaTheme="majorEastAsia" w:cstheme="majorBidi"/>
      <w:bCs w:val="0"/>
      <w:szCs w:val="36"/>
      <w:lang w:eastAsia="ja-JP"/>
    </w:rPr>
  </w:style>
  <w:style w:type="character" w:customStyle="1" w:styleId="Table09textChar">
    <w:name w:val="Table09text Char"/>
    <w:link w:val="Table09text"/>
    <w:uiPriority w:val="49"/>
    <w:semiHidden/>
    <w:locked/>
    <w:rsid w:val="005750CC"/>
    <w:rPr>
      <w:rFonts w:ascii="Calibri" w:eastAsia="Times New Roman" w:hAnsi="Calibri" w:cs="Times New Roman"/>
      <w:color w:val="262626" w:themeColor="accent3"/>
      <w:szCs w:val="18"/>
      <w:lang w:val="en-GB" w:eastAsia="en-AU"/>
    </w:rPr>
  </w:style>
  <w:style w:type="paragraph" w:customStyle="1" w:styleId="Title2">
    <w:name w:val="Title2"/>
    <w:basedOn w:val="Heading2"/>
    <w:uiPriority w:val="49"/>
    <w:semiHidden/>
    <w:rsid w:val="00681B6D"/>
    <w:rPr>
      <w:color w:val="BFBFBF" w:themeColor="accent5" w:themeShade="BF"/>
    </w:rPr>
  </w:style>
  <w:style w:type="paragraph" w:customStyle="1" w:styleId="TableText">
    <w:name w:val="Table Text"/>
    <w:basedOn w:val="BodyText"/>
    <w:link w:val="TableTextChar"/>
    <w:uiPriority w:val="16"/>
    <w:qFormat/>
    <w:rsid w:val="00681B6D"/>
    <w:pPr>
      <w:spacing w:before="60" w:after="60"/>
    </w:pPr>
    <w:rPr>
      <w:rFonts w:eastAsia="Cambria"/>
      <w:szCs w:val="20"/>
      <w:lang w:eastAsia="en-AU"/>
    </w:rPr>
  </w:style>
  <w:style w:type="paragraph" w:customStyle="1" w:styleId="TableNumber">
    <w:name w:val="Table Number"/>
    <w:basedOn w:val="TableText"/>
    <w:link w:val="TableNumberChar"/>
    <w:uiPriority w:val="49"/>
    <w:semiHidden/>
    <w:rsid w:val="00681B6D"/>
    <w:pPr>
      <w:jc w:val="center"/>
    </w:pPr>
  </w:style>
  <w:style w:type="character" w:customStyle="1" w:styleId="TableTextChar">
    <w:name w:val="Table Text Char"/>
    <w:basedOn w:val="Table09textChar"/>
    <w:link w:val="TableText"/>
    <w:uiPriority w:val="16"/>
    <w:rsid w:val="00681B6D"/>
    <w:rPr>
      <w:rFonts w:ascii="Calibri" w:eastAsia="Cambria" w:hAnsi="Calibri" w:cs="Times New Roman"/>
      <w:color w:val="262626" w:themeColor="accent3"/>
      <w:sz w:val="20"/>
      <w:szCs w:val="20"/>
      <w:lang w:val="en-GB" w:eastAsia="en-AU"/>
    </w:rPr>
  </w:style>
  <w:style w:type="paragraph" w:customStyle="1" w:styleId="Textbox">
    <w:name w:val="Textbox"/>
    <w:basedOn w:val="Normal"/>
    <w:link w:val="TextboxChar"/>
    <w:uiPriority w:val="49"/>
    <w:semiHidden/>
    <w:rsid w:val="00681B6D"/>
    <w:pPr>
      <w:shd w:val="clear" w:color="auto" w:fill="D9D9D9" w:themeFill="background1" w:themeFillShade="D9"/>
      <w:spacing w:after="60"/>
    </w:pPr>
    <w:rPr>
      <w:rFonts w:asciiTheme="minorHAnsi" w:hAnsiTheme="minorHAnsi" w:cs="Arial"/>
      <w:lang w:eastAsia="en-AU"/>
    </w:rPr>
  </w:style>
  <w:style w:type="character" w:customStyle="1" w:styleId="TableNumberChar">
    <w:name w:val="Table Number Char"/>
    <w:basedOn w:val="TableTextChar"/>
    <w:link w:val="TableNumber"/>
    <w:uiPriority w:val="49"/>
    <w:semiHidden/>
    <w:rsid w:val="005750CC"/>
    <w:rPr>
      <w:rFonts w:ascii="Calibri" w:eastAsia="Cambria" w:hAnsi="Calibri" w:cs="Times New Roman"/>
      <w:color w:val="262626" w:themeColor="accent3"/>
      <w:sz w:val="20"/>
      <w:szCs w:val="20"/>
      <w:lang w:val="en-GB" w:eastAsia="en-AU"/>
    </w:rPr>
  </w:style>
  <w:style w:type="paragraph" w:customStyle="1" w:styleId="Copyright">
    <w:name w:val="Copyright"/>
    <w:basedOn w:val="Normal"/>
    <w:link w:val="CopyrightChar"/>
    <w:uiPriority w:val="49"/>
    <w:semiHidden/>
    <w:rsid w:val="00681B6D"/>
    <w:pPr>
      <w:shd w:val="clear" w:color="auto" w:fill="D9D9D9" w:themeFill="background1" w:themeFillShade="D9"/>
      <w:spacing w:after="0"/>
    </w:pPr>
    <w:rPr>
      <w:rFonts w:asciiTheme="minorHAnsi" w:hAnsiTheme="minorHAnsi" w:cs="Arial"/>
      <w:sz w:val="11"/>
      <w:szCs w:val="11"/>
      <w:lang w:eastAsia="en-AU"/>
    </w:rPr>
  </w:style>
  <w:style w:type="character" w:customStyle="1" w:styleId="TextboxChar">
    <w:name w:val="Textbox Char"/>
    <w:basedOn w:val="DefaultParagraphFont"/>
    <w:link w:val="Textbox"/>
    <w:uiPriority w:val="49"/>
    <w:semiHidden/>
    <w:rsid w:val="00FB4C4D"/>
    <w:rPr>
      <w:rFonts w:eastAsia="Times New Roman" w:cs="Arial"/>
      <w:color w:val="262626" w:themeColor="accent3"/>
      <w:szCs w:val="24"/>
      <w:shd w:val="clear" w:color="auto" w:fill="D9D9D9" w:themeFill="background1" w:themeFillShade="D9"/>
      <w:lang w:val="en-GB" w:eastAsia="en-AU"/>
    </w:rPr>
  </w:style>
  <w:style w:type="paragraph" w:customStyle="1" w:styleId="TextboxBlue">
    <w:name w:val="Textbox (Blue)"/>
    <w:basedOn w:val="Normal"/>
    <w:link w:val="TextboxBlueChar"/>
    <w:uiPriority w:val="49"/>
    <w:semiHidden/>
    <w:rsid w:val="00681B6D"/>
    <w:pPr>
      <w:spacing w:after="60"/>
    </w:pPr>
    <w:rPr>
      <w:rFonts w:cs="Arial"/>
      <w:color w:val="0F2D52" w:themeColor="text2"/>
      <w:lang w:eastAsia="en-AU"/>
    </w:rPr>
  </w:style>
  <w:style w:type="character" w:customStyle="1" w:styleId="CopyrightChar">
    <w:name w:val="Copyright Char"/>
    <w:basedOn w:val="DefaultParagraphFont"/>
    <w:link w:val="Copyright"/>
    <w:uiPriority w:val="49"/>
    <w:semiHidden/>
    <w:rsid w:val="00FB4C4D"/>
    <w:rPr>
      <w:rFonts w:eastAsia="Times New Roman" w:cs="Arial"/>
      <w:color w:val="262626" w:themeColor="accent3"/>
      <w:sz w:val="11"/>
      <w:szCs w:val="11"/>
      <w:shd w:val="clear" w:color="auto" w:fill="D9D9D9" w:themeFill="background1" w:themeFillShade="D9"/>
      <w:lang w:val="en-GB" w:eastAsia="en-AU"/>
    </w:rPr>
  </w:style>
  <w:style w:type="paragraph" w:customStyle="1" w:styleId="CopyrightBlue">
    <w:name w:val="Copyright (Blue)"/>
    <w:basedOn w:val="Normal"/>
    <w:link w:val="CopyrightBlueChar"/>
    <w:uiPriority w:val="49"/>
    <w:semiHidden/>
    <w:rsid w:val="00681B6D"/>
    <w:pPr>
      <w:spacing w:after="0"/>
    </w:pPr>
    <w:rPr>
      <w:rFonts w:cs="Arial"/>
      <w:color w:val="0F2D52" w:themeColor="text2"/>
      <w:sz w:val="11"/>
      <w:szCs w:val="11"/>
      <w:lang w:eastAsia="en-AU"/>
    </w:rPr>
  </w:style>
  <w:style w:type="character" w:customStyle="1" w:styleId="TextboxBlueChar">
    <w:name w:val="Textbox (Blue) Char"/>
    <w:basedOn w:val="DefaultParagraphFont"/>
    <w:link w:val="TextboxBlue"/>
    <w:uiPriority w:val="49"/>
    <w:semiHidden/>
    <w:rsid w:val="00FB4C4D"/>
    <w:rPr>
      <w:rFonts w:ascii="Calibri" w:eastAsia="Times New Roman" w:hAnsi="Calibri" w:cs="Arial"/>
      <w:color w:val="0F2D52" w:themeColor="text2"/>
      <w:szCs w:val="24"/>
      <w:lang w:val="en-GB" w:eastAsia="en-AU"/>
    </w:rPr>
  </w:style>
  <w:style w:type="character" w:customStyle="1" w:styleId="CopyrightBlueChar">
    <w:name w:val="Copyright (Blue) Char"/>
    <w:basedOn w:val="DefaultParagraphFont"/>
    <w:link w:val="CopyrightBlue"/>
    <w:uiPriority w:val="49"/>
    <w:semiHidden/>
    <w:rsid w:val="00FB4C4D"/>
    <w:rPr>
      <w:rFonts w:ascii="Calibri" w:eastAsia="Times New Roman" w:hAnsi="Calibri" w:cs="Arial"/>
      <w:color w:val="0F2D52" w:themeColor="text2"/>
      <w:sz w:val="11"/>
      <w:szCs w:val="11"/>
      <w:lang w:val="en-GB" w:eastAsia="en-AU"/>
    </w:rPr>
  </w:style>
  <w:style w:type="paragraph" w:customStyle="1" w:styleId="TableBodyText">
    <w:name w:val="Table Body Text"/>
    <w:link w:val="TableBodyTextChar"/>
    <w:uiPriority w:val="49"/>
    <w:semiHidden/>
    <w:rsid w:val="00681B6D"/>
    <w:pPr>
      <w:spacing w:before="40" w:after="40" w:line="260" w:lineRule="atLeast"/>
    </w:pPr>
    <w:rPr>
      <w:rFonts w:ascii="Verdana" w:hAnsi="Verdana"/>
      <w:bCs/>
      <w:sz w:val="16"/>
    </w:rPr>
  </w:style>
  <w:style w:type="paragraph" w:customStyle="1" w:styleId="WorkingTitle5">
    <w:name w:val="Working_Title5"/>
    <w:basedOn w:val="Heading5"/>
    <w:next w:val="BodyText"/>
    <w:uiPriority w:val="49"/>
    <w:semiHidden/>
    <w:rsid w:val="00681B6D"/>
    <w:pPr>
      <w:keepLines w:val="0"/>
      <w:pBdr>
        <w:bottom w:val="single" w:sz="2" w:space="1" w:color="B48714"/>
      </w:pBdr>
      <w:tabs>
        <w:tab w:val="left" w:pos="1134"/>
      </w:tabs>
      <w:spacing w:before="280" w:after="200" w:line="260" w:lineRule="atLeast"/>
      <w:outlineLvl w:val="9"/>
    </w:pPr>
    <w:rPr>
      <w:rFonts w:ascii="Verdana" w:eastAsia="Calibri" w:hAnsi="Verdana" w:cs="Times New Roman"/>
      <w:i/>
      <w:iCs w:val="0"/>
      <w:color w:val="5F5F5F"/>
      <w:spacing w:val="15"/>
      <w:sz w:val="22"/>
      <w:szCs w:val="35"/>
    </w:rPr>
  </w:style>
  <w:style w:type="character" w:customStyle="1" w:styleId="TableBodyTextChar">
    <w:name w:val="Table Body Text Char"/>
    <w:basedOn w:val="DefaultParagraphFont"/>
    <w:link w:val="TableBodyText"/>
    <w:uiPriority w:val="49"/>
    <w:semiHidden/>
    <w:rsid w:val="005750CC"/>
    <w:rPr>
      <w:rFonts w:ascii="Verdana" w:hAnsi="Verdana"/>
      <w:bCs/>
      <w:sz w:val="16"/>
    </w:rPr>
  </w:style>
  <w:style w:type="paragraph" w:styleId="Caption">
    <w:name w:val="caption"/>
    <w:basedOn w:val="Normal"/>
    <w:next w:val="BodyText"/>
    <w:link w:val="CaptionChar"/>
    <w:uiPriority w:val="11"/>
    <w:qFormat/>
    <w:rsid w:val="00681B6D"/>
    <w:pPr>
      <w:spacing w:before="120" w:after="200"/>
    </w:pPr>
    <w:rPr>
      <w:b/>
      <w:bCs/>
      <w:color w:val="0F2D52" w:themeColor="text2"/>
      <w:sz w:val="18"/>
      <w:szCs w:val="18"/>
    </w:rPr>
  </w:style>
  <w:style w:type="paragraph" w:customStyle="1" w:styleId="PublishDate">
    <w:name w:val="Publish Date"/>
    <w:basedOn w:val="Title"/>
    <w:link w:val="PublishDateChar"/>
    <w:uiPriority w:val="24"/>
    <w:qFormat/>
    <w:rsid w:val="00681B6D"/>
    <w:rPr>
      <w:sz w:val="20"/>
      <w:szCs w:val="24"/>
      <w:lang w:val="en-US"/>
    </w:rPr>
  </w:style>
  <w:style w:type="paragraph" w:styleId="TOC4">
    <w:name w:val="toc 4"/>
    <w:basedOn w:val="Normal"/>
    <w:next w:val="Normal"/>
    <w:autoRedefine/>
    <w:uiPriority w:val="49"/>
    <w:unhideWhenUsed/>
    <w:rsid w:val="00681B6D"/>
    <w:pPr>
      <w:spacing w:after="0"/>
      <w:ind w:left="660"/>
    </w:pPr>
    <w:rPr>
      <w:rFonts w:asciiTheme="minorHAnsi" w:hAnsiTheme="minorHAnsi"/>
      <w:sz w:val="18"/>
      <w:szCs w:val="18"/>
    </w:rPr>
  </w:style>
  <w:style w:type="character" w:customStyle="1" w:styleId="PublishDateChar">
    <w:name w:val="Publish Date Char"/>
    <w:basedOn w:val="TitleChar"/>
    <w:link w:val="PublishDate"/>
    <w:uiPriority w:val="24"/>
    <w:rsid w:val="00586BF0"/>
    <w:rPr>
      <w:rFonts w:ascii="Calibri" w:eastAsia="Times New Roman" w:hAnsi="Calibri" w:cs="Times New Roman"/>
      <w:color w:val="0F2D52" w:themeColor="text2"/>
      <w:sz w:val="20"/>
      <w:szCs w:val="24"/>
      <w:lang w:val="en-US"/>
    </w:rPr>
  </w:style>
  <w:style w:type="paragraph" w:styleId="TOC5">
    <w:name w:val="toc 5"/>
    <w:basedOn w:val="Normal"/>
    <w:next w:val="Normal"/>
    <w:autoRedefine/>
    <w:uiPriority w:val="49"/>
    <w:unhideWhenUsed/>
    <w:rsid w:val="00681B6D"/>
    <w:pPr>
      <w:spacing w:after="0"/>
      <w:ind w:left="880"/>
    </w:pPr>
    <w:rPr>
      <w:rFonts w:asciiTheme="minorHAnsi" w:hAnsiTheme="minorHAnsi"/>
      <w:sz w:val="18"/>
      <w:szCs w:val="18"/>
    </w:rPr>
  </w:style>
  <w:style w:type="paragraph" w:styleId="TOC6">
    <w:name w:val="toc 6"/>
    <w:basedOn w:val="Normal"/>
    <w:next w:val="Normal"/>
    <w:autoRedefine/>
    <w:uiPriority w:val="49"/>
    <w:unhideWhenUsed/>
    <w:rsid w:val="00681B6D"/>
    <w:pPr>
      <w:spacing w:after="0"/>
      <w:ind w:left="1100"/>
    </w:pPr>
    <w:rPr>
      <w:rFonts w:asciiTheme="minorHAnsi" w:hAnsiTheme="minorHAnsi"/>
      <w:sz w:val="18"/>
      <w:szCs w:val="18"/>
    </w:rPr>
  </w:style>
  <w:style w:type="paragraph" w:styleId="TOC7">
    <w:name w:val="toc 7"/>
    <w:basedOn w:val="Normal"/>
    <w:next w:val="Normal"/>
    <w:autoRedefine/>
    <w:uiPriority w:val="49"/>
    <w:unhideWhenUsed/>
    <w:rsid w:val="00681B6D"/>
    <w:pPr>
      <w:spacing w:after="0"/>
      <w:ind w:left="1320"/>
    </w:pPr>
    <w:rPr>
      <w:rFonts w:asciiTheme="minorHAnsi" w:hAnsiTheme="minorHAnsi"/>
      <w:sz w:val="18"/>
      <w:szCs w:val="18"/>
    </w:rPr>
  </w:style>
  <w:style w:type="paragraph" w:styleId="TOC8">
    <w:name w:val="toc 8"/>
    <w:basedOn w:val="Normal"/>
    <w:next w:val="Normal"/>
    <w:autoRedefine/>
    <w:uiPriority w:val="49"/>
    <w:unhideWhenUsed/>
    <w:rsid w:val="00681B6D"/>
    <w:pPr>
      <w:spacing w:after="0"/>
      <w:ind w:left="1540"/>
    </w:pPr>
    <w:rPr>
      <w:rFonts w:asciiTheme="minorHAnsi" w:hAnsiTheme="minorHAnsi"/>
      <w:sz w:val="18"/>
      <w:szCs w:val="18"/>
    </w:rPr>
  </w:style>
  <w:style w:type="paragraph" w:styleId="TOC9">
    <w:name w:val="toc 9"/>
    <w:basedOn w:val="Normal"/>
    <w:next w:val="Normal"/>
    <w:autoRedefine/>
    <w:uiPriority w:val="49"/>
    <w:unhideWhenUsed/>
    <w:rsid w:val="00681B6D"/>
    <w:pPr>
      <w:spacing w:after="0"/>
      <w:ind w:left="1760"/>
    </w:pPr>
    <w:rPr>
      <w:rFonts w:asciiTheme="minorHAnsi" w:hAnsiTheme="minorHAnsi"/>
      <w:sz w:val="18"/>
      <w:szCs w:val="18"/>
    </w:rPr>
  </w:style>
  <w:style w:type="paragraph" w:styleId="TableofFigures">
    <w:name w:val="table of figures"/>
    <w:basedOn w:val="Normal"/>
    <w:next w:val="Normal"/>
    <w:uiPriority w:val="99"/>
    <w:qFormat/>
    <w:rsid w:val="00CA6470"/>
    <w:pPr>
      <w:spacing w:after="0"/>
    </w:pPr>
    <w:rPr>
      <w:sz w:val="20"/>
    </w:rPr>
  </w:style>
  <w:style w:type="paragraph" w:customStyle="1" w:styleId="AppendixHeading">
    <w:name w:val="Appendix Heading"/>
    <w:basedOn w:val="Caption"/>
    <w:link w:val="AppendixHeadingChar"/>
    <w:uiPriority w:val="9"/>
    <w:qFormat/>
    <w:rsid w:val="00681B6D"/>
    <w:pPr>
      <w:spacing w:before="240" w:after="120"/>
    </w:pPr>
    <w:rPr>
      <w:sz w:val="28"/>
      <w:szCs w:val="36"/>
    </w:rPr>
  </w:style>
  <w:style w:type="character" w:customStyle="1" w:styleId="CaptionChar">
    <w:name w:val="Caption Char"/>
    <w:basedOn w:val="DefaultParagraphFont"/>
    <w:link w:val="Caption"/>
    <w:uiPriority w:val="11"/>
    <w:rsid w:val="00681B6D"/>
    <w:rPr>
      <w:rFonts w:ascii="Calibri" w:eastAsia="Times New Roman" w:hAnsi="Calibri" w:cs="Times New Roman"/>
      <w:b/>
      <w:bCs/>
      <w:color w:val="0F2D52" w:themeColor="text2"/>
      <w:sz w:val="18"/>
      <w:szCs w:val="18"/>
      <w:lang w:val="en-GB"/>
    </w:rPr>
  </w:style>
  <w:style w:type="character" w:customStyle="1" w:styleId="AppendixHeadingChar">
    <w:name w:val="Appendix Heading Char"/>
    <w:basedOn w:val="CaptionChar"/>
    <w:link w:val="AppendixHeading"/>
    <w:uiPriority w:val="9"/>
    <w:rsid w:val="00681B6D"/>
    <w:rPr>
      <w:rFonts w:ascii="Calibri" w:eastAsia="Times New Roman" w:hAnsi="Calibri" w:cs="Times New Roman"/>
      <w:b/>
      <w:bCs/>
      <w:color w:val="0F2D52" w:themeColor="text2"/>
      <w:sz w:val="28"/>
      <w:szCs w:val="36"/>
      <w:lang w:val="en-GB"/>
    </w:rPr>
  </w:style>
  <w:style w:type="paragraph" w:customStyle="1" w:styleId="DocProperties1">
    <w:name w:val="Doc Properties 1"/>
    <w:basedOn w:val="Normal"/>
    <w:next w:val="BodyText"/>
    <w:link w:val="DocProperties1Char"/>
    <w:uiPriority w:val="26"/>
    <w:qFormat/>
    <w:rsid w:val="00681B6D"/>
    <w:pPr>
      <w:spacing w:before="240"/>
    </w:pPr>
    <w:rPr>
      <w:b/>
      <w:color w:val="0F2D52" w:themeColor="text2"/>
      <w:sz w:val="28"/>
    </w:rPr>
  </w:style>
  <w:style w:type="character" w:customStyle="1" w:styleId="DocProperties1Char">
    <w:name w:val="Doc Properties 1 Char"/>
    <w:basedOn w:val="Heading7Char"/>
    <w:link w:val="DocProperties1"/>
    <w:uiPriority w:val="26"/>
    <w:rsid w:val="00586BF0"/>
    <w:rPr>
      <w:rFonts w:ascii="Calibri" w:eastAsia="Times New Roman" w:hAnsi="Calibri" w:cs="Times New Roman"/>
      <w:b/>
      <w:bCs w:val="0"/>
      <w:color w:val="0F2D52" w:themeColor="text2"/>
      <w:sz w:val="28"/>
      <w:szCs w:val="24"/>
      <w:lang w:val="en-GB"/>
    </w:rPr>
  </w:style>
  <w:style w:type="paragraph" w:customStyle="1" w:styleId="DocProperties2">
    <w:name w:val="Doc Properties 2"/>
    <w:basedOn w:val="DocProperties1"/>
    <w:next w:val="BodyText"/>
    <w:link w:val="DocProperties2Char"/>
    <w:uiPriority w:val="27"/>
    <w:qFormat/>
    <w:rsid w:val="00681B6D"/>
    <w:pPr>
      <w:spacing w:after="60"/>
    </w:pPr>
    <w:rPr>
      <w:szCs w:val="28"/>
    </w:rPr>
  </w:style>
  <w:style w:type="character" w:customStyle="1" w:styleId="DocProperties2Char">
    <w:name w:val="Doc Properties 2 Char"/>
    <w:basedOn w:val="Heading8Char"/>
    <w:link w:val="DocProperties2"/>
    <w:uiPriority w:val="27"/>
    <w:rsid w:val="00586BF0"/>
    <w:rPr>
      <w:rFonts w:ascii="Calibri" w:eastAsia="Times New Roman" w:hAnsi="Calibri" w:cs="Times New Roman"/>
      <w:b/>
      <w:bCs w:val="0"/>
      <w:color w:val="0F2D52" w:themeColor="text2"/>
      <w:sz w:val="28"/>
      <w:szCs w:val="28"/>
      <w:lang w:val="en-GB"/>
    </w:rPr>
  </w:style>
  <w:style w:type="table" w:customStyle="1" w:styleId="NHVRTable1">
    <w:name w:val="NHVR Table 1"/>
    <w:basedOn w:val="TableNormal"/>
    <w:uiPriority w:val="99"/>
    <w:rsid w:val="00154055"/>
    <w:pPr>
      <w:spacing w:before="60" w:after="60" w:line="240" w:lineRule="auto"/>
    </w:pPr>
    <w:rPr>
      <w:rFonts w:ascii="Calibri" w:hAnsi="Calibri"/>
      <w:sz w:val="20"/>
    </w:rPr>
    <w:tblPr>
      <w:tblInd w:w="108" w:type="dxa"/>
      <w:tblBorders>
        <w:top w:val="single" w:sz="4" w:space="0" w:color="4A6378" w:themeColor="accent4" w:themeShade="80"/>
        <w:bottom w:val="single" w:sz="4" w:space="0" w:color="4A6378" w:themeColor="accent4" w:themeShade="80"/>
        <w:insideH w:val="single" w:sz="4" w:space="0" w:color="4A6378" w:themeColor="accent4" w:themeShade="80"/>
      </w:tblBorders>
    </w:tblPr>
    <w:tblStylePr w:type="firstRow">
      <w:rPr>
        <w:rFonts w:asciiTheme="minorHAnsi" w:hAnsiTheme="minorHAnsi"/>
        <w:b/>
        <w:sz w:val="20"/>
      </w:rPr>
      <w:tblPr/>
      <w:tcPr>
        <w:shd w:val="clear" w:color="auto" w:fill="E0EDF4" w:themeFill="accent2" w:themeFillTint="33"/>
      </w:tcPr>
    </w:tblStylePr>
  </w:style>
  <w:style w:type="paragraph" w:customStyle="1" w:styleId="Tablebullet2">
    <w:name w:val="Table bullet2"/>
    <w:basedOn w:val="Tablebullet1"/>
    <w:link w:val="Tablebullet2Char"/>
    <w:uiPriority w:val="18"/>
    <w:qFormat/>
    <w:rsid w:val="00DB45C4"/>
    <w:pPr>
      <w:numPr>
        <w:ilvl w:val="1"/>
      </w:numPr>
      <w:ind w:left="576" w:hanging="284"/>
    </w:pPr>
  </w:style>
  <w:style w:type="paragraph" w:customStyle="1" w:styleId="Tablenumber1">
    <w:name w:val="Table number1"/>
    <w:basedOn w:val="TableText"/>
    <w:link w:val="Tablenumber1Char"/>
    <w:uiPriority w:val="19"/>
    <w:qFormat/>
    <w:rsid w:val="00DB45C4"/>
    <w:pPr>
      <w:numPr>
        <w:numId w:val="14"/>
      </w:numPr>
      <w:ind w:left="292" w:hanging="283"/>
    </w:pPr>
  </w:style>
  <w:style w:type="character" w:customStyle="1" w:styleId="Tablebullet2Char">
    <w:name w:val="Table bullet2 Char"/>
    <w:basedOn w:val="Tablebullet1Char"/>
    <w:link w:val="Tablebullet2"/>
    <w:uiPriority w:val="18"/>
    <w:rsid w:val="005750CC"/>
    <w:rPr>
      <w:rFonts w:ascii="Calibri" w:eastAsia="Cambria" w:hAnsi="Calibri" w:cs="Times New Roman"/>
      <w:color w:val="262626" w:themeColor="accent3"/>
      <w:sz w:val="20"/>
      <w:szCs w:val="20"/>
      <w:lang w:val="en-GB" w:eastAsia="en-AU"/>
    </w:rPr>
  </w:style>
  <w:style w:type="paragraph" w:customStyle="1" w:styleId="Tablenumber2">
    <w:name w:val="Table number2"/>
    <w:basedOn w:val="Tablenumber1"/>
    <w:link w:val="Tablenumber2Char"/>
    <w:uiPriority w:val="20"/>
    <w:qFormat/>
    <w:rsid w:val="00DB45C4"/>
    <w:pPr>
      <w:numPr>
        <w:ilvl w:val="1"/>
      </w:numPr>
      <w:ind w:left="576" w:hanging="284"/>
    </w:pPr>
  </w:style>
  <w:style w:type="character" w:customStyle="1" w:styleId="Tablenumber1Char">
    <w:name w:val="Table number1 Char"/>
    <w:basedOn w:val="TableTextChar"/>
    <w:link w:val="Tablenumber1"/>
    <w:uiPriority w:val="19"/>
    <w:rsid w:val="005750CC"/>
    <w:rPr>
      <w:rFonts w:ascii="Calibri" w:eastAsia="Cambria" w:hAnsi="Calibri" w:cs="Times New Roman"/>
      <w:color w:val="262626" w:themeColor="accent3"/>
      <w:sz w:val="20"/>
      <w:szCs w:val="20"/>
      <w:lang w:val="en-GB" w:eastAsia="en-AU"/>
    </w:rPr>
  </w:style>
  <w:style w:type="character" w:customStyle="1" w:styleId="Tablenumber2Char">
    <w:name w:val="Table number2 Char"/>
    <w:basedOn w:val="Tablenumber1Char"/>
    <w:link w:val="Tablenumber2"/>
    <w:uiPriority w:val="20"/>
    <w:rsid w:val="005750CC"/>
    <w:rPr>
      <w:rFonts w:ascii="Calibri" w:eastAsia="Cambria" w:hAnsi="Calibri" w:cs="Times New Roman"/>
      <w:color w:val="262626" w:themeColor="accent3"/>
      <w:sz w:val="20"/>
      <w:szCs w:val="20"/>
      <w:lang w:val="en-GB" w:eastAsia="en-AU"/>
    </w:rPr>
  </w:style>
  <w:style w:type="paragraph" w:customStyle="1" w:styleId="Subject">
    <w:name w:val="Subject"/>
    <w:basedOn w:val="Normal"/>
    <w:link w:val="SubjectChar"/>
    <w:uiPriority w:val="23"/>
    <w:qFormat/>
    <w:rsid w:val="00586BF0"/>
    <w:rPr>
      <w:color w:val="0F2D52" w:themeColor="text2"/>
      <w:sz w:val="36"/>
      <w:szCs w:val="36"/>
      <w:lang w:val="en-US"/>
    </w:rPr>
  </w:style>
  <w:style w:type="character" w:customStyle="1" w:styleId="SubjectChar">
    <w:name w:val="Subject Char"/>
    <w:basedOn w:val="DefaultParagraphFont"/>
    <w:link w:val="Subject"/>
    <w:uiPriority w:val="23"/>
    <w:rsid w:val="00586BF0"/>
    <w:rPr>
      <w:rFonts w:ascii="Calibri" w:eastAsia="Times New Roman" w:hAnsi="Calibri" w:cs="Times New Roman"/>
      <w:color w:val="0F2D52" w:themeColor="text2"/>
      <w:sz w:val="36"/>
      <w:szCs w:val="36"/>
      <w:lang w:val="en-US"/>
    </w:rPr>
  </w:style>
  <w:style w:type="table" w:customStyle="1" w:styleId="GridTable4-Accent21">
    <w:name w:val="Grid Table 4 - Accent 21"/>
    <w:basedOn w:val="TableNormal"/>
    <w:uiPriority w:val="49"/>
    <w:rsid w:val="000773E0"/>
    <w:pPr>
      <w:spacing w:after="0" w:line="240" w:lineRule="auto"/>
    </w:pPr>
    <w:rPr>
      <w:rFonts w:ascii="Cambria" w:eastAsia="Cambria" w:hAnsi="Cambria" w:cs="Times New Roman"/>
      <w:sz w:val="20"/>
      <w:szCs w:val="20"/>
      <w:lang w:eastAsia="en-AU"/>
    </w:rPr>
    <w:tblPr>
      <w:tblStyleRowBandSize w:val="1"/>
      <w:tblStyleColBandSize w:val="1"/>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
    <w:tblStylePr w:type="firstRow">
      <w:rPr>
        <w:b/>
        <w:bCs/>
        <w:color w:val="FFFFFF" w:themeColor="background1"/>
      </w:rPr>
      <w:tblPr/>
      <w:tcPr>
        <w:tcBorders>
          <w:top w:val="single" w:sz="4" w:space="0" w:color="67A7CC" w:themeColor="accent2"/>
          <w:left w:val="single" w:sz="4" w:space="0" w:color="67A7CC" w:themeColor="accent2"/>
          <w:bottom w:val="single" w:sz="4" w:space="0" w:color="67A7CC" w:themeColor="accent2"/>
          <w:right w:val="single" w:sz="4" w:space="0" w:color="67A7CC" w:themeColor="accent2"/>
          <w:insideH w:val="nil"/>
          <w:insideV w:val="nil"/>
        </w:tcBorders>
        <w:shd w:val="clear" w:color="auto" w:fill="67A7CC" w:themeFill="accent2"/>
      </w:tcPr>
    </w:tblStylePr>
    <w:tblStylePr w:type="lastRow">
      <w:rPr>
        <w:b/>
        <w:bCs/>
      </w:rPr>
      <w:tblPr/>
      <w:tcPr>
        <w:tcBorders>
          <w:top w:val="double" w:sz="4" w:space="0" w:color="67A7CC" w:themeColor="accent2"/>
        </w:tcBorders>
      </w:tcPr>
    </w:tblStylePr>
    <w:tblStylePr w:type="firstCol">
      <w:rPr>
        <w:b/>
        <w:bCs/>
      </w:rPr>
    </w:tblStylePr>
    <w:tblStylePr w:type="lastCol">
      <w:rPr>
        <w:b/>
        <w:bCs/>
      </w:rPr>
    </w:tblStylePr>
    <w:tblStylePr w:type="band1Vert">
      <w:tblPr/>
      <w:tcPr>
        <w:shd w:val="clear" w:color="auto" w:fill="E0EDF4" w:themeFill="accent2" w:themeFillTint="33"/>
      </w:tcPr>
    </w:tblStylePr>
    <w:tblStylePr w:type="band1Horz">
      <w:tblPr/>
      <w:tcPr>
        <w:shd w:val="clear" w:color="auto" w:fill="E0EDF4" w:themeFill="accent2" w:themeFillTint="33"/>
      </w:tcPr>
    </w:tblStylePr>
  </w:style>
  <w:style w:type="table" w:customStyle="1" w:styleId="LightGrid-Accent51">
    <w:name w:val="Light Grid - Accent 51"/>
    <w:basedOn w:val="TableNormal"/>
    <w:next w:val="LightGrid-Accent5"/>
    <w:uiPriority w:val="62"/>
    <w:rsid w:val="007C3946"/>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5">
    <w:name w:val="Light Grid Accent 5"/>
    <w:basedOn w:val="TableNormal"/>
    <w:uiPriority w:val="62"/>
    <w:rsid w:val="007C3946"/>
    <w:pPr>
      <w:spacing w:after="0"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18" w:space="0" w:color="FFFFFF" w:themeColor="accent5"/>
          <w:right w:val="single" w:sz="8" w:space="0" w:color="FFFFFF" w:themeColor="accent5"/>
          <w:insideH w:val="nil"/>
          <w:insideV w:val="single" w:sz="8" w:space="0" w:color="FFFF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insideH w:val="nil"/>
          <w:insideV w:val="single" w:sz="8" w:space="0" w:color="FFFF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shd w:val="clear" w:color="auto" w:fill="FFFFFF" w:themeFill="accent5" w:themeFillTint="3F"/>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shd w:val="clear" w:color="auto" w:fill="FFFFFF" w:themeFill="accent5" w:themeFillTint="3F"/>
      </w:tcPr>
    </w:tblStylePr>
    <w:tblStylePr w:type="band2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tcPr>
    </w:tblStylePr>
  </w:style>
  <w:style w:type="paragraph" w:styleId="ListBullet2">
    <w:name w:val="List Bullet 2"/>
    <w:basedOn w:val="ListBullet"/>
    <w:qFormat/>
    <w:rsid w:val="001F59A8"/>
    <w:pPr>
      <w:numPr>
        <w:ilvl w:val="1"/>
        <w:numId w:val="15"/>
      </w:numPr>
      <w:tabs>
        <w:tab w:val="clear" w:pos="714"/>
        <w:tab w:val="left" w:pos="1418"/>
      </w:tabs>
      <w:spacing w:before="60"/>
      <w:ind w:left="1724" w:firstLine="279"/>
      <w:contextualSpacing w:val="0"/>
    </w:pPr>
    <w:rPr>
      <w:color w:val="auto"/>
    </w:rPr>
  </w:style>
  <w:style w:type="paragraph" w:styleId="ListBullet3">
    <w:name w:val="List Bullet 3"/>
    <w:basedOn w:val="ListBullet2"/>
    <w:qFormat/>
    <w:rsid w:val="001F59A8"/>
    <w:pPr>
      <w:numPr>
        <w:ilvl w:val="0"/>
        <w:numId w:val="16"/>
      </w:numPr>
      <w:tabs>
        <w:tab w:val="clear" w:pos="1418"/>
      </w:tabs>
      <w:ind w:left="1843" w:hanging="425"/>
    </w:pPr>
  </w:style>
  <w:style w:type="paragraph" w:styleId="ListBullet">
    <w:name w:val="List Bullet"/>
    <w:basedOn w:val="Normal"/>
    <w:uiPriority w:val="99"/>
    <w:semiHidden/>
    <w:unhideWhenUsed/>
    <w:rsid w:val="001F59A8"/>
    <w:pPr>
      <w:ind w:left="2138" w:hanging="360"/>
      <w:contextualSpacing/>
    </w:pPr>
  </w:style>
  <w:style w:type="table" w:styleId="LightList">
    <w:name w:val="Light List"/>
    <w:basedOn w:val="TableNormal"/>
    <w:uiPriority w:val="61"/>
    <w:rsid w:val="00FD0A6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ListParagraphChar">
    <w:name w:val="List Paragraph Char"/>
    <w:link w:val="ListParagraph"/>
    <w:uiPriority w:val="34"/>
    <w:rsid w:val="003F0417"/>
    <w:rPr>
      <w:rFonts w:ascii="Calibri" w:eastAsia="Times New Roman" w:hAnsi="Calibri" w:cs="Times New Roman"/>
      <w:color w:val="262626" w:themeColor="accent3"/>
      <w:sz w:val="20"/>
      <w:szCs w:val="24"/>
    </w:rPr>
  </w:style>
  <w:style w:type="paragraph" w:customStyle="1" w:styleId="dotpoints">
    <w:name w:val="dot points"/>
    <w:basedOn w:val="Normal"/>
    <w:qFormat/>
    <w:rsid w:val="003F0417"/>
    <w:pPr>
      <w:numPr>
        <w:numId w:val="17"/>
      </w:numPr>
      <w:suppressAutoHyphens/>
      <w:spacing w:before="60" w:after="60" w:line="276" w:lineRule="auto"/>
      <w:jc w:val="both"/>
    </w:pPr>
    <w:rPr>
      <w:rFonts w:ascii="Arial" w:hAnsi="Arial" w:cs="Arial"/>
      <w:color w:val="4A9B98" w:themeColor="accent1"/>
      <w:sz w:val="28"/>
      <w:szCs w:val="22"/>
      <w:lang w:val="en-US" w:eastAsia="ar-SA"/>
    </w:rPr>
  </w:style>
  <w:style w:type="paragraph" w:customStyle="1" w:styleId="ListNumber1">
    <w:name w:val="List Number1"/>
    <w:basedOn w:val="Normal"/>
    <w:uiPriority w:val="99"/>
    <w:rsid w:val="005E4D39"/>
    <w:pPr>
      <w:numPr>
        <w:numId w:val="18"/>
      </w:numPr>
      <w:spacing w:after="0"/>
      <w:contextualSpacing/>
    </w:pPr>
    <w:rPr>
      <w:rFonts w:ascii="Arial" w:hAnsi="Arial"/>
      <w:color w:val="auto"/>
    </w:rPr>
  </w:style>
  <w:style w:type="paragraph" w:customStyle="1" w:styleId="BODY">
    <w:name w:val="BODY"/>
    <w:basedOn w:val="Normal"/>
    <w:link w:val="BODYChar"/>
    <w:qFormat/>
    <w:rsid w:val="004C464D"/>
    <w:rPr>
      <w:rFonts w:asciiTheme="minorHAnsi" w:eastAsiaTheme="minorHAnsi" w:hAnsiTheme="minorHAnsi" w:cstheme="minorBidi"/>
      <w:color w:val="auto"/>
      <w:sz w:val="24"/>
      <w:szCs w:val="22"/>
      <w:lang w:val="en-US"/>
    </w:rPr>
  </w:style>
  <w:style w:type="character" w:customStyle="1" w:styleId="BODYChar">
    <w:name w:val="BODY Char"/>
    <w:basedOn w:val="DefaultParagraphFont"/>
    <w:link w:val="BODY"/>
    <w:rsid w:val="004C464D"/>
    <w:rPr>
      <w:sz w:val="24"/>
      <w:lang w:val="en-US"/>
    </w:rPr>
  </w:style>
  <w:style w:type="character" w:customStyle="1" w:styleId="apple-converted-space">
    <w:name w:val="apple-converted-space"/>
    <w:basedOn w:val="DefaultParagraphFont"/>
    <w:rsid w:val="004C464D"/>
  </w:style>
  <w:style w:type="table" w:styleId="LightList-Accent1">
    <w:name w:val="Light List Accent 1"/>
    <w:basedOn w:val="TableNormal"/>
    <w:uiPriority w:val="61"/>
    <w:rsid w:val="00E07AC9"/>
    <w:pPr>
      <w:spacing w:after="0" w:line="240" w:lineRule="auto"/>
    </w:pPr>
    <w:tblPr>
      <w:tblStyleRowBandSize w:val="1"/>
      <w:tblStyleColBandSize w:val="1"/>
      <w:tblBorders>
        <w:top w:val="single" w:sz="8" w:space="0" w:color="4A9B98" w:themeColor="accent1"/>
        <w:left w:val="single" w:sz="8" w:space="0" w:color="4A9B98" w:themeColor="accent1"/>
        <w:bottom w:val="single" w:sz="8" w:space="0" w:color="4A9B98" w:themeColor="accent1"/>
        <w:right w:val="single" w:sz="8" w:space="0" w:color="4A9B98" w:themeColor="accent1"/>
      </w:tblBorders>
    </w:tblPr>
    <w:tblStylePr w:type="firstRow">
      <w:pPr>
        <w:spacing w:before="0" w:after="0" w:line="240" w:lineRule="auto"/>
      </w:pPr>
      <w:rPr>
        <w:b/>
        <w:bCs/>
        <w:color w:val="FFFFFF" w:themeColor="background1"/>
      </w:rPr>
      <w:tblPr/>
      <w:tcPr>
        <w:shd w:val="clear" w:color="auto" w:fill="4A9B98" w:themeFill="accent1"/>
      </w:tcPr>
    </w:tblStylePr>
    <w:tblStylePr w:type="lastRow">
      <w:pPr>
        <w:spacing w:before="0" w:after="0" w:line="240" w:lineRule="auto"/>
      </w:pPr>
      <w:rPr>
        <w:b/>
        <w:bCs/>
      </w:rPr>
      <w:tblPr/>
      <w:tcPr>
        <w:tcBorders>
          <w:top w:val="double" w:sz="6" w:space="0" w:color="4A9B98" w:themeColor="accent1"/>
          <w:left w:val="single" w:sz="8" w:space="0" w:color="4A9B98" w:themeColor="accent1"/>
          <w:bottom w:val="single" w:sz="8" w:space="0" w:color="4A9B98" w:themeColor="accent1"/>
          <w:right w:val="single" w:sz="8" w:space="0" w:color="4A9B98" w:themeColor="accent1"/>
        </w:tcBorders>
      </w:tcPr>
    </w:tblStylePr>
    <w:tblStylePr w:type="firstCol">
      <w:rPr>
        <w:b/>
        <w:bCs/>
      </w:rPr>
    </w:tblStylePr>
    <w:tblStylePr w:type="lastCol">
      <w:rPr>
        <w:b/>
        <w:bCs/>
      </w:rPr>
    </w:tblStylePr>
    <w:tblStylePr w:type="band1Vert">
      <w:tblPr/>
      <w:tcPr>
        <w:tcBorders>
          <w:top w:val="single" w:sz="8" w:space="0" w:color="4A9B98" w:themeColor="accent1"/>
          <w:left w:val="single" w:sz="8" w:space="0" w:color="4A9B98" w:themeColor="accent1"/>
          <w:bottom w:val="single" w:sz="8" w:space="0" w:color="4A9B98" w:themeColor="accent1"/>
          <w:right w:val="single" w:sz="8" w:space="0" w:color="4A9B98" w:themeColor="accent1"/>
        </w:tcBorders>
      </w:tcPr>
    </w:tblStylePr>
    <w:tblStylePr w:type="band1Horz">
      <w:tblPr/>
      <w:tcPr>
        <w:tcBorders>
          <w:top w:val="single" w:sz="8" w:space="0" w:color="4A9B98" w:themeColor="accent1"/>
          <w:left w:val="single" w:sz="8" w:space="0" w:color="4A9B98" w:themeColor="accent1"/>
          <w:bottom w:val="single" w:sz="8" w:space="0" w:color="4A9B98" w:themeColor="accent1"/>
          <w:right w:val="single" w:sz="8" w:space="0" w:color="4A9B98" w:themeColor="accent1"/>
        </w:tcBorders>
      </w:tcPr>
    </w:tblStylePr>
  </w:style>
  <w:style w:type="character" w:styleId="UnresolvedMention">
    <w:name w:val="Unresolved Mention"/>
    <w:basedOn w:val="DefaultParagraphFont"/>
    <w:uiPriority w:val="99"/>
    <w:semiHidden/>
    <w:unhideWhenUsed/>
    <w:rsid w:val="00FE5CB1"/>
    <w:rPr>
      <w:color w:val="605E5C"/>
      <w:shd w:val="clear" w:color="auto" w:fill="E1DFDD"/>
    </w:rPr>
  </w:style>
  <w:style w:type="paragraph" w:styleId="Revision">
    <w:name w:val="Revision"/>
    <w:hidden/>
    <w:uiPriority w:val="99"/>
    <w:semiHidden/>
    <w:rsid w:val="00DD4700"/>
    <w:pPr>
      <w:spacing w:after="0" w:line="240" w:lineRule="auto"/>
    </w:pPr>
    <w:rPr>
      <w:rFonts w:ascii="Calibri" w:eastAsia="Times New Roman" w:hAnsi="Calibri" w:cs="Times New Roman"/>
      <w:color w:val="262626" w:themeColor="accent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6731">
      <w:bodyDiv w:val="1"/>
      <w:marLeft w:val="0"/>
      <w:marRight w:val="0"/>
      <w:marTop w:val="0"/>
      <w:marBottom w:val="0"/>
      <w:divBdr>
        <w:top w:val="none" w:sz="0" w:space="0" w:color="auto"/>
        <w:left w:val="none" w:sz="0" w:space="0" w:color="auto"/>
        <w:bottom w:val="none" w:sz="0" w:space="0" w:color="auto"/>
        <w:right w:val="none" w:sz="0" w:space="0" w:color="auto"/>
      </w:divBdr>
    </w:div>
    <w:div w:id="256401642">
      <w:bodyDiv w:val="1"/>
      <w:marLeft w:val="0"/>
      <w:marRight w:val="0"/>
      <w:marTop w:val="0"/>
      <w:marBottom w:val="0"/>
      <w:divBdr>
        <w:top w:val="none" w:sz="0" w:space="0" w:color="auto"/>
        <w:left w:val="none" w:sz="0" w:space="0" w:color="auto"/>
        <w:bottom w:val="none" w:sz="0" w:space="0" w:color="auto"/>
        <w:right w:val="none" w:sz="0" w:space="0" w:color="auto"/>
      </w:divBdr>
    </w:div>
    <w:div w:id="414589731">
      <w:bodyDiv w:val="1"/>
      <w:marLeft w:val="0"/>
      <w:marRight w:val="0"/>
      <w:marTop w:val="0"/>
      <w:marBottom w:val="0"/>
      <w:divBdr>
        <w:top w:val="none" w:sz="0" w:space="0" w:color="auto"/>
        <w:left w:val="none" w:sz="0" w:space="0" w:color="auto"/>
        <w:bottom w:val="none" w:sz="0" w:space="0" w:color="auto"/>
        <w:right w:val="none" w:sz="0" w:space="0" w:color="auto"/>
      </w:divBdr>
    </w:div>
    <w:div w:id="591940861">
      <w:bodyDiv w:val="1"/>
      <w:marLeft w:val="0"/>
      <w:marRight w:val="0"/>
      <w:marTop w:val="0"/>
      <w:marBottom w:val="0"/>
      <w:divBdr>
        <w:top w:val="none" w:sz="0" w:space="0" w:color="auto"/>
        <w:left w:val="none" w:sz="0" w:space="0" w:color="auto"/>
        <w:bottom w:val="none" w:sz="0" w:space="0" w:color="auto"/>
        <w:right w:val="none" w:sz="0" w:space="0" w:color="auto"/>
      </w:divBdr>
    </w:div>
    <w:div w:id="1228497490">
      <w:bodyDiv w:val="1"/>
      <w:marLeft w:val="0"/>
      <w:marRight w:val="0"/>
      <w:marTop w:val="0"/>
      <w:marBottom w:val="0"/>
      <w:divBdr>
        <w:top w:val="none" w:sz="0" w:space="0" w:color="auto"/>
        <w:left w:val="none" w:sz="0" w:space="0" w:color="auto"/>
        <w:bottom w:val="none" w:sz="0" w:space="0" w:color="auto"/>
        <w:right w:val="none" w:sz="0" w:space="0" w:color="auto"/>
      </w:divBdr>
    </w:div>
    <w:div w:id="1273704597">
      <w:bodyDiv w:val="1"/>
      <w:marLeft w:val="0"/>
      <w:marRight w:val="0"/>
      <w:marTop w:val="0"/>
      <w:marBottom w:val="0"/>
      <w:divBdr>
        <w:top w:val="none" w:sz="0" w:space="0" w:color="auto"/>
        <w:left w:val="none" w:sz="0" w:space="0" w:color="auto"/>
        <w:bottom w:val="none" w:sz="0" w:space="0" w:color="auto"/>
        <w:right w:val="none" w:sz="0" w:space="0" w:color="auto"/>
      </w:divBdr>
    </w:div>
    <w:div w:id="1279750637">
      <w:bodyDiv w:val="1"/>
      <w:marLeft w:val="0"/>
      <w:marRight w:val="0"/>
      <w:marTop w:val="0"/>
      <w:marBottom w:val="0"/>
      <w:divBdr>
        <w:top w:val="none" w:sz="0" w:space="0" w:color="auto"/>
        <w:left w:val="none" w:sz="0" w:space="0" w:color="auto"/>
        <w:bottom w:val="none" w:sz="0" w:space="0" w:color="auto"/>
        <w:right w:val="none" w:sz="0" w:space="0" w:color="auto"/>
      </w:divBdr>
    </w:div>
    <w:div w:id="1382822880">
      <w:bodyDiv w:val="1"/>
      <w:marLeft w:val="0"/>
      <w:marRight w:val="0"/>
      <w:marTop w:val="0"/>
      <w:marBottom w:val="0"/>
      <w:divBdr>
        <w:top w:val="none" w:sz="0" w:space="0" w:color="auto"/>
        <w:left w:val="none" w:sz="0" w:space="0" w:color="auto"/>
        <w:bottom w:val="none" w:sz="0" w:space="0" w:color="auto"/>
        <w:right w:val="none" w:sz="0" w:space="0" w:color="auto"/>
      </w:divBdr>
    </w:div>
    <w:div w:id="1602838306">
      <w:bodyDiv w:val="1"/>
      <w:marLeft w:val="0"/>
      <w:marRight w:val="0"/>
      <w:marTop w:val="0"/>
      <w:marBottom w:val="0"/>
      <w:divBdr>
        <w:top w:val="none" w:sz="0" w:space="0" w:color="auto"/>
        <w:left w:val="none" w:sz="0" w:space="0" w:color="auto"/>
        <w:bottom w:val="none" w:sz="0" w:space="0" w:color="auto"/>
        <w:right w:val="none" w:sz="0" w:space="0" w:color="auto"/>
      </w:divBdr>
    </w:div>
    <w:div w:id="1654482065">
      <w:bodyDiv w:val="1"/>
      <w:marLeft w:val="0"/>
      <w:marRight w:val="0"/>
      <w:marTop w:val="0"/>
      <w:marBottom w:val="0"/>
      <w:divBdr>
        <w:top w:val="none" w:sz="0" w:space="0" w:color="auto"/>
        <w:left w:val="none" w:sz="0" w:space="0" w:color="auto"/>
        <w:bottom w:val="none" w:sz="0" w:space="0" w:color="auto"/>
        <w:right w:val="none" w:sz="0" w:space="0" w:color="auto"/>
      </w:divBdr>
    </w:div>
    <w:div w:id="177609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odes@nhvr.gov.a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nhvr.gov.au" TargetMode="External"/></Relationships>
</file>

<file path=word/theme/theme1.xml><?xml version="1.0" encoding="utf-8"?>
<a:theme xmlns:a="http://schemas.openxmlformats.org/drawingml/2006/main" name="Office Theme">
  <a:themeElements>
    <a:clrScheme name="NHVR">
      <a:dk1>
        <a:sysClr val="windowText" lastClr="000000"/>
      </a:dk1>
      <a:lt1>
        <a:sysClr val="window" lastClr="FFFFFF"/>
      </a:lt1>
      <a:dk2>
        <a:srgbClr val="0F2D52"/>
      </a:dk2>
      <a:lt2>
        <a:srgbClr val="43849D"/>
      </a:lt2>
      <a:accent1>
        <a:srgbClr val="4A9B98"/>
      </a:accent1>
      <a:accent2>
        <a:srgbClr val="67A7CC"/>
      </a:accent2>
      <a:accent3>
        <a:srgbClr val="262626"/>
      </a:accent3>
      <a:accent4>
        <a:srgbClr val="B4C4D1"/>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[Publish Date]</PublishDate>
  <Abstract/>
  <CompanyAddress/>
  <CompanyPhone/>
  <CompanyFax/>
  <CompanyEmail/>
</CoverPageProperties>
</file>

<file path=customXml/item2.xml>��< ? x m l   v e r s i o n = " 1 . 0 "   e n c o d i n g = " u t f - 1 6 " ? > < K a p i s h F i l e n a m e T o U r i M a p p i n g s   x m l n s : x s d = " h t t p : / / w w w . w 3 . o r g / 2 0 0 1 / X M L S c h e m a "   x m l n s : x s i = " h t t p : / / w w w . w 3 . o r g / 2 0 0 1 / X M L S c h e m a - i n s t a n c e " / > 
</file>

<file path=customXml/item3.xml><?xml version="1.0" encoding="utf-8"?>
<ct:contentTypeSchema xmlns:ct="http://schemas.microsoft.com/office/2006/metadata/contentType" xmlns:ma="http://schemas.microsoft.com/office/2006/metadata/properties/metaAttributes" ct:_="" ma:_="" ma:contentTypeName="Document" ma:contentTypeID="0x010100ED1B8F43673D194CBBAEA74B0F69F0E4" ma:contentTypeVersion="15" ma:contentTypeDescription="Create a new document." ma:contentTypeScope="" ma:versionID="e3d150751197f8c0f4bace80a473fb91">
  <xsd:schema xmlns:xsd="http://www.w3.org/2001/XMLSchema" xmlns:xs="http://www.w3.org/2001/XMLSchema" xmlns:p="http://schemas.microsoft.com/office/2006/metadata/properties" xmlns:ns2="8fabfa4e-95c5-4661-9f65-fdc6085a38c8" xmlns:ns3="850bb3b4-7893-4acc-90f4-197d00eadef0" targetNamespace="http://schemas.microsoft.com/office/2006/metadata/properties" ma:root="true" ma:fieldsID="40534f5dbe7bb9130447b47b0ea0a57f" ns2:_="" ns3:_="">
    <xsd:import namespace="8fabfa4e-95c5-4661-9f65-fdc6085a38c8"/>
    <xsd:import namespace="850bb3b4-7893-4acc-90f4-197d00eadef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bfa4e-95c5-4661-9f65-fdc6085a38c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00671fd-965c-4b0a-8df5-4208a3153d0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bb3b4-7893-4acc-90f4-197d00eadef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bd4c3c7-f88a-43ca-bf93-963f69df3159}" ma:internalName="TaxCatchAll" ma:showField="CatchAllData" ma:web="850bb3b4-7893-4acc-90f4-197d00eadef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TaxCatchAll xmlns="850bb3b4-7893-4acc-90f4-197d00eadef0" xsi:nil="true"/>
    <lcf76f155ced4ddcb4097134ff3c332f xmlns="8fabfa4e-95c5-4661-9f65-fdc6085a38c8">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53B615-40A5-4A9B-BB7B-32C177D49363}">
  <ds:schemaRefs>
    <ds:schemaRef ds:uri="http://www.w3.org/2001/XMLSchema"/>
  </ds:schemaRefs>
</ds:datastoreItem>
</file>

<file path=customXml/itemProps3.xml><?xml version="1.0" encoding="utf-8"?>
<ds:datastoreItem xmlns:ds="http://schemas.openxmlformats.org/officeDocument/2006/customXml" ds:itemID="{C2150911-4C7F-4DDE-9FE2-38C64FBE3145}"/>
</file>

<file path=customXml/itemProps4.xml><?xml version="1.0" encoding="utf-8"?>
<ds:datastoreItem xmlns:ds="http://schemas.openxmlformats.org/officeDocument/2006/customXml" ds:itemID="{BD951230-16A1-493F-A2D0-3BA6343AA575}">
  <ds:schemaRefs>
    <ds:schemaRef ds:uri="http://schemas.openxmlformats.org/officeDocument/2006/bibliography"/>
  </ds:schemaRefs>
</ds:datastoreItem>
</file>

<file path=customXml/itemProps5.xml><?xml version="1.0" encoding="utf-8"?>
<ds:datastoreItem xmlns:ds="http://schemas.openxmlformats.org/officeDocument/2006/customXml" ds:itemID="{BF9E2806-E669-42F1-BFBF-81EEC1AFC41F}">
  <ds:schemaRefs>
    <ds:schemaRef ds:uri="http://schemas.microsoft.com/office/2006/metadata/properties"/>
    <ds:schemaRef ds:uri="850bb3b4-7893-4acc-90f4-197d00eadef0"/>
    <ds:schemaRef ds:uri="8fabfa4e-95c5-4661-9f65-fdc6085a38c8"/>
    <ds:schemaRef ds:uri="http://schemas.microsoft.com/office/infopath/2007/PartnerControls"/>
  </ds:schemaRefs>
</ds:datastoreItem>
</file>

<file path=customXml/itemProps6.xml><?xml version="1.0" encoding="utf-8"?>
<ds:datastoreItem xmlns:ds="http://schemas.openxmlformats.org/officeDocument/2006/customXml" ds:itemID="{4AB7ECA7-1E7A-4389-86ED-D6E82D0486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2882</Words>
  <Characters>16433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Feedback Form - Managing Effluent in the Livestock Supply Chain – Registered Industry Code of Practice</vt:lpstr>
    </vt:vector>
  </TitlesOfParts>
  <Company>National Heavy Vehicle Regulator (NHVR)</Company>
  <LinksUpToDate>false</LinksUpToDate>
  <CharactersWithSpaces>19277</CharactersWithSpaces>
  <SharedDoc>false</SharedDoc>
  <HLinks>
    <vt:vector size="6" baseType="variant">
      <vt:variant>
        <vt:i4>2687034</vt:i4>
      </vt:variant>
      <vt:variant>
        <vt:i4>0</vt:i4>
      </vt:variant>
      <vt:variant>
        <vt:i4>0</vt:i4>
      </vt:variant>
      <vt:variant>
        <vt:i4>5</vt:i4>
      </vt:variant>
      <vt:variant>
        <vt:lpwstr>http://www.nhvr.gov.au/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Feedback Form - Managing Effluent in the Livestock Supply Chain – Registered Industry Code of Practice</dc:title>
  <dc:subject>Feedback Form</dc:subject>
  <dc:creator>National Heavy Vehicle Regulator (NHVR)</dc:creator>
  <cp:keywords/>
  <cp:lastModifiedBy>Ashley Mackinnon</cp:lastModifiedBy>
  <cp:revision>2</cp:revision>
  <cp:lastPrinted>2017-12-01T03:32:00Z</cp:lastPrinted>
  <dcterms:created xsi:type="dcterms:W3CDTF">2025-09-19T00:16:00Z</dcterms:created>
  <dcterms:modified xsi:type="dcterms:W3CDTF">2025-09-19T00:16:00Z</dcterms:modified>
  <cp:contentStatus>Version 2.1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0x010100ED1B8F43673D194CBBAEA74B0F69F0E4</vt:lpwstr>
  </property>
  <property fmtid="{D5CDD505-2E9C-101B-9397-08002B2CF9AE}" pid="3" name="MediaServiceImageTags">
    <vt:lpwstr/>
  </property>
</Properties>
</file>